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A9" w:rsidRPr="006B3CA9" w:rsidRDefault="006B3CA9" w:rsidP="006B3CA9">
      <w:pPr>
        <w:jc w:val="left"/>
        <w:rPr>
          <w:rFonts w:ascii="黑体" w:eastAsia="黑体" w:hAnsi="黑体" w:cs="Times New Roman"/>
          <w:bCs/>
          <w:kern w:val="32"/>
          <w:sz w:val="32"/>
          <w:szCs w:val="32"/>
        </w:rPr>
      </w:pPr>
      <w:r w:rsidRPr="006B3CA9">
        <w:rPr>
          <w:rFonts w:ascii="黑体" w:eastAsia="黑体" w:hAnsi="黑体" w:cs="Times New Roman" w:hint="eastAsia"/>
          <w:bCs/>
          <w:kern w:val="32"/>
          <w:sz w:val="32"/>
          <w:szCs w:val="32"/>
        </w:rPr>
        <w:t>附件</w:t>
      </w:r>
      <w:r w:rsidRPr="006B3CA9">
        <w:rPr>
          <w:rFonts w:ascii="黑体" w:eastAsia="黑体" w:hAnsi="黑体" w:cs="Times New Roman"/>
          <w:bCs/>
          <w:kern w:val="32"/>
          <w:sz w:val="32"/>
          <w:szCs w:val="32"/>
        </w:rPr>
        <w:t>1</w:t>
      </w:r>
    </w:p>
    <w:p w:rsidR="006B3CA9" w:rsidRPr="006B3CA9" w:rsidRDefault="006B3CA9" w:rsidP="006B3CA9">
      <w:pPr>
        <w:spacing w:line="640" w:lineRule="exact"/>
        <w:jc w:val="center"/>
        <w:rPr>
          <w:rFonts w:ascii="方正小标宋简体" w:eastAsia="方正小标宋简体" w:hAnsi="仿宋" w:cs="仿宋"/>
          <w:kern w:val="32"/>
          <w:sz w:val="44"/>
          <w:szCs w:val="44"/>
        </w:rPr>
      </w:pPr>
      <w:r w:rsidRPr="006B3CA9">
        <w:rPr>
          <w:rFonts w:ascii="方正小标宋简体" w:eastAsia="方正小标宋简体" w:hAnsi="仿宋" w:cs="仿宋" w:hint="eastAsia"/>
          <w:kern w:val="32"/>
          <w:sz w:val="44"/>
          <w:szCs w:val="44"/>
        </w:rPr>
        <w:t>重庆大学第七届“树声前锋杯”建筑模型设计竞赛评分细则</w:t>
      </w:r>
    </w:p>
    <w:p w:rsidR="006B3CA9" w:rsidRPr="006B3CA9" w:rsidRDefault="006B3CA9" w:rsidP="006B3CA9">
      <w:pPr>
        <w:spacing w:line="620" w:lineRule="exact"/>
        <w:ind w:firstLine="420"/>
        <w:rPr>
          <w:rFonts w:ascii="黑体" w:eastAsia="黑体" w:hAnsi="宋体" w:cs="Times New Roman"/>
          <w:color w:val="000000"/>
          <w:kern w:val="32"/>
          <w:sz w:val="32"/>
          <w:szCs w:val="32"/>
        </w:rPr>
      </w:pPr>
      <w:r w:rsidRPr="006B3CA9">
        <w:rPr>
          <w:rFonts w:ascii="黑体" w:eastAsia="黑体" w:hAnsi="黑体" w:cs="Times New Roman" w:hint="eastAsia"/>
          <w:bCs/>
          <w:color w:val="000000"/>
          <w:kern w:val="32"/>
          <w:sz w:val="32"/>
          <w:szCs w:val="32"/>
          <w:lang w:val="zh-CN"/>
        </w:rPr>
        <w:t>一、初赛评分细则</w:t>
      </w:r>
    </w:p>
    <w:p w:rsidR="006B3CA9" w:rsidRPr="006B3CA9" w:rsidRDefault="006B3CA9" w:rsidP="006B3CA9">
      <w:pPr>
        <w:spacing w:line="620" w:lineRule="exact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  <w:lang w:val="zh-CN"/>
        </w:rPr>
      </w:pP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初赛成绩分为四个部分：出席宣讲会（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5%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）评委给分（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70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%）以及现场投票得分（20%），微信投票（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5%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）。初赛评委由研究生组成，评委给分由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  <w:lang w:val="zh-CN"/>
        </w:rPr>
        <w:t>功能15分、创意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</w:rPr>
        <w:t>15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  <w:lang w:val="zh-CN"/>
        </w:rPr>
        <w:t>分、手工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</w:rPr>
        <w:t>15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  <w:lang w:val="zh-CN"/>
        </w:rPr>
        <w:t>分、美观10分、结构15分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五方面组成，所有模型到位后，相关工作人员同时发票，参与投票者每人只能领取一次。参赛成员出席宣讲会得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5分，否则的3分，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投票分数按票数从高到低划区段给分，最高分为20分，最低分不低于12分，前两部份排名前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30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组进入微信投票阶段，微信投票最低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6分，最高10分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，然后综合评委得分。统分结束后，及时统计初赛成绩，初赛后一天内发布，总分排名前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12</w:t>
      </w: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组进入微信投票阶段。</w:t>
      </w:r>
    </w:p>
    <w:p w:rsidR="006B3CA9" w:rsidRPr="006B3CA9" w:rsidRDefault="006B3CA9" w:rsidP="006B3CA9">
      <w:pPr>
        <w:spacing w:line="620" w:lineRule="exact"/>
        <w:ind w:firstLine="420"/>
        <w:rPr>
          <w:rFonts w:ascii="黑体" w:eastAsia="黑体" w:hAnsi="黑体" w:cs="Times New Roman"/>
          <w:bCs/>
          <w:color w:val="000000"/>
          <w:kern w:val="32"/>
          <w:sz w:val="32"/>
          <w:szCs w:val="32"/>
          <w:lang w:val="zh-CN"/>
        </w:rPr>
      </w:pPr>
      <w:r w:rsidRPr="006B3CA9">
        <w:rPr>
          <w:rFonts w:ascii="黑体" w:eastAsia="黑体" w:hAnsi="黑体" w:cs="Times New Roman" w:hint="eastAsia"/>
          <w:bCs/>
          <w:color w:val="000000"/>
          <w:kern w:val="32"/>
          <w:sz w:val="32"/>
          <w:szCs w:val="32"/>
          <w:lang w:val="zh-CN"/>
        </w:rPr>
        <w:t>二、决赛评分细则</w:t>
      </w:r>
    </w:p>
    <w:p w:rsidR="006B3CA9" w:rsidRPr="006B3CA9" w:rsidRDefault="006B3CA9" w:rsidP="006B3CA9">
      <w:pPr>
        <w:spacing w:line="620" w:lineRule="exact"/>
        <w:ind w:firstLineChars="200" w:firstLine="640"/>
        <w:rPr>
          <w:rFonts w:ascii="仿宋_GB2312" w:eastAsia="仿宋_GB2312" w:hAnsi="Times New Roman" w:cs="Times New Roman"/>
          <w:color w:val="FF0000"/>
          <w:kern w:val="32"/>
          <w:sz w:val="32"/>
          <w:szCs w:val="32"/>
          <w:lang w:val="zh-CN"/>
        </w:rPr>
      </w:pPr>
      <w:r w:rsidRPr="006B3CA9">
        <w:rPr>
          <w:rFonts w:ascii="仿宋_GB2312" w:eastAsia="仿宋_GB2312" w:hAnsi="Times New Roman" w:cs="Times New Roman" w:hint="eastAsia"/>
          <w:kern w:val="32"/>
          <w:sz w:val="32"/>
          <w:szCs w:val="32"/>
          <w:lang w:val="zh-CN"/>
        </w:rPr>
        <w:t>决赛评委为土木工程学院专家评委，评委可在选手展示完成后对选手进行提问并给出相应评分。决赛成绩满分为100分。决赛分值分配：</w:t>
      </w:r>
      <w:r w:rsidRPr="006B3CA9">
        <w:rPr>
          <w:rFonts w:ascii="仿宋_GB2312" w:eastAsia="仿宋_GB2312" w:hAnsi="Times New Roman" w:cs="Times New Roman" w:hint="eastAsia"/>
          <w:color w:val="FF0000"/>
          <w:kern w:val="32"/>
          <w:sz w:val="32"/>
          <w:szCs w:val="32"/>
          <w:lang w:val="zh-CN"/>
        </w:rPr>
        <w:t>功能10分创意及美观30分手工20分结构20分展示效果20分。</w:t>
      </w:r>
    </w:p>
    <w:p w:rsidR="006B3CA9" w:rsidRPr="006B3CA9" w:rsidRDefault="006B3CA9" w:rsidP="006B3CA9">
      <w:pPr>
        <w:spacing w:line="620" w:lineRule="exact"/>
        <w:ind w:firstLineChars="200" w:firstLine="640"/>
        <w:rPr>
          <w:rFonts w:ascii="仿宋_GB2312" w:eastAsia="仿宋_GB2312" w:hAnsi="Times New Roman" w:cs="Times New Roman"/>
          <w:color w:val="FF0000"/>
          <w:kern w:val="32"/>
          <w:sz w:val="32"/>
          <w:szCs w:val="32"/>
          <w:lang w:val="zh-CN"/>
        </w:rPr>
      </w:pPr>
    </w:p>
    <w:p w:rsidR="006B3CA9" w:rsidRPr="006B3CA9" w:rsidRDefault="006B3CA9" w:rsidP="006B3CA9">
      <w:pPr>
        <w:jc w:val="left"/>
        <w:rPr>
          <w:rFonts w:ascii="仿宋_GB2312" w:eastAsia="仿宋_GB2312" w:hAnsi="Times New Roman" w:cs="Times New Roman"/>
          <w:color w:val="FF0000"/>
          <w:kern w:val="32"/>
          <w:sz w:val="32"/>
          <w:szCs w:val="32"/>
          <w:lang w:val="zh-CN"/>
        </w:rPr>
      </w:pPr>
    </w:p>
    <w:p w:rsidR="00D24D18" w:rsidRDefault="00D24D18">
      <w:bookmarkStart w:id="0" w:name="_GoBack"/>
      <w:bookmarkEnd w:id="0"/>
    </w:p>
    <w:sectPr w:rsidR="00D2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FE" w:rsidRDefault="003516FE" w:rsidP="006B3CA9">
      <w:r>
        <w:separator/>
      </w:r>
    </w:p>
  </w:endnote>
  <w:endnote w:type="continuationSeparator" w:id="0">
    <w:p w:rsidR="003516FE" w:rsidRDefault="003516FE" w:rsidP="006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FE" w:rsidRDefault="003516FE" w:rsidP="006B3CA9">
      <w:r>
        <w:separator/>
      </w:r>
    </w:p>
  </w:footnote>
  <w:footnote w:type="continuationSeparator" w:id="0">
    <w:p w:rsidR="003516FE" w:rsidRDefault="003516FE" w:rsidP="006B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0"/>
    <w:rsid w:val="003377D0"/>
    <w:rsid w:val="003516FE"/>
    <w:rsid w:val="006B3CA9"/>
    <w:rsid w:val="009037E0"/>
    <w:rsid w:val="00D24D18"/>
    <w:rsid w:val="00D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1CFB4-922A-4231-A44E-BB74E16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B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2018-03-22T11:34:00Z</dcterms:created>
  <dcterms:modified xsi:type="dcterms:W3CDTF">2018-03-22T11:34:00Z</dcterms:modified>
</cp:coreProperties>
</file>