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36"/>
          <w:szCs w:val="36"/>
        </w:rPr>
      </w:pPr>
      <w:r>
        <w:rPr>
          <w:rFonts w:hint="default"/>
          <w:b/>
          <w:bCs/>
          <w:sz w:val="36"/>
          <w:szCs w:val="36"/>
        </w:rPr>
        <w:t>商业策划书选题建议</w:t>
      </w:r>
    </w:p>
    <w:p>
      <w:pPr>
        <w:jc w:val="center"/>
        <w:rPr>
          <w:rFonts w:hint="default"/>
          <w:b/>
          <w:bCs/>
          <w:sz w:val="36"/>
          <w:szCs w:val="36"/>
        </w:rPr>
      </w:pP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各地区商业策划书选题方向，原则上是“上接集团战略、下接地区绩效”的。应紧密围绕着集团4.0转型升级目标，运用新零售的理念和工具方法，借助新媒体的手段，激发大学生的兴趣和潜能，培养大学生的创新意识、创意思维、创业能力，为实现集团做全球最大的B2B、B2C食饮渠道商的蓝图提供创新创意来源及人才保障。</w:t>
      </w:r>
      <w:r>
        <w:rPr>
          <w:rFonts w:hint="eastAsia" w:asciiTheme="minorEastAsia" w:hAnsiTheme="minorEastAsia" w:eastAsiaTheme="minorEastAsia" w:cstheme="minorEastAsia"/>
          <w:sz w:val="28"/>
          <w:szCs w:val="28"/>
        </w:rPr>
        <w:t>全国组委会给与选题建议如下：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新零售：</w:t>
      </w:r>
      <w:r>
        <w:rPr>
          <w:rFonts w:hint="eastAsia" w:asciiTheme="minorEastAsia" w:hAnsiTheme="minorEastAsia" w:eastAsiaTheme="minorEastAsia" w:cstheme="minorEastAsia"/>
          <w:sz w:val="28"/>
          <w:szCs w:val="28"/>
        </w:rPr>
        <w:t>目前商业在发生巨大的变革，消费生活和消费习惯发生巨大的变化。零售新模式，</w:t>
      </w:r>
      <w:r>
        <w:rPr>
          <w:rFonts w:hint="eastAsia" w:asciiTheme="minorEastAsia" w:hAnsiTheme="minorEastAsia" w:eastAsiaTheme="minorEastAsia" w:cstheme="minorEastAsia"/>
          <w:sz w:val="28"/>
          <w:szCs w:val="28"/>
          <w:lang w:val="en-US" w:eastAsia="zh-CN"/>
        </w:rPr>
        <w:t>即个人、企业以</w:t>
      </w: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HYPERLINK "https://baike.baidu.com/item/%E4%BA%92%E8%81%94%E7%BD%91/199186" \t "/Users/sunxuefei/Documents\\x/_blank"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rPr>
        <w:t>互联网</w:t>
      </w:r>
      <w:r>
        <w:rPr>
          <w:rFonts w:hint="eastAsia" w:asciiTheme="minorEastAsia" w:hAnsiTheme="minorEastAsia" w:eastAsiaTheme="minorEastAsia" w:cstheme="minorEastAsia"/>
          <w:sz w:val="28"/>
          <w:szCs w:val="28"/>
          <w:lang w:val="en-US" w:eastAsia="zh-CN"/>
        </w:rPr>
        <w:fldChar w:fldCharType="end"/>
      </w:r>
      <w:r>
        <w:rPr>
          <w:rFonts w:hint="eastAsia" w:asciiTheme="minorEastAsia" w:hAnsiTheme="minorEastAsia" w:eastAsiaTheme="minorEastAsia" w:cstheme="minorEastAsia"/>
          <w:sz w:val="28"/>
          <w:szCs w:val="28"/>
          <w:lang w:val="en-US" w:eastAsia="zh-CN"/>
        </w:rPr>
        <w:t>为依托，通过运用</w:t>
      </w: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HYPERLINK "https://baike.baidu.com/item/%E5%A4%A7%E6%95%B0%E6%8D%AE/1356941" \t "/Users/sunxuefei/Documents\\x/_blank"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rPr>
        <w:t>大数据</w:t>
      </w:r>
      <w:r>
        <w:rPr>
          <w:rFonts w:hint="eastAsia" w:asciiTheme="minorEastAsia" w:hAnsiTheme="minorEastAsia" w:eastAsiaTheme="minorEastAsia" w:cstheme="minorEastAsia"/>
          <w:sz w:val="28"/>
          <w:szCs w:val="28"/>
          <w:lang w:val="en-US" w:eastAsia="zh-CN"/>
        </w:rPr>
        <w:fldChar w:fldCharType="end"/>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HYPERLINK "https://baike.baidu.com/item/%E4%BA%BA%E5%B7%A5%E6%99%BA%E8%83%BD/9180" \t "/Users/sunxuefei/Documents\\x/_blank"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rPr>
        <w:t>人工智能</w:t>
      </w:r>
      <w:r>
        <w:rPr>
          <w:rFonts w:hint="eastAsia" w:asciiTheme="minorEastAsia" w:hAnsiTheme="minorEastAsia" w:eastAsiaTheme="minorEastAsia" w:cstheme="minorEastAsia"/>
          <w:sz w:val="28"/>
          <w:szCs w:val="28"/>
          <w:lang w:val="en-US" w:eastAsia="zh-CN"/>
        </w:rPr>
        <w:fldChar w:fldCharType="end"/>
      </w:r>
      <w:r>
        <w:rPr>
          <w:rFonts w:hint="eastAsia" w:asciiTheme="minorEastAsia" w:hAnsiTheme="minorEastAsia" w:eastAsiaTheme="minorEastAsia" w:cstheme="minorEastAsia"/>
          <w:sz w:val="28"/>
          <w:szCs w:val="28"/>
          <w:lang w:val="en-US" w:eastAsia="zh-CN"/>
        </w:rPr>
        <w:t>等先进技术手段，对商品的生产、流通与销售过程进行升级改造，进而重塑</w:t>
      </w: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HYPERLINK "https://baike.baidu.com/item/%E4%B8%9A%E6%80%81/3174411" \t "/Users/sunxuefei/Documents\\x/_blank"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rPr>
        <w:t>业态</w:t>
      </w:r>
      <w:r>
        <w:rPr>
          <w:rFonts w:hint="eastAsia" w:asciiTheme="minorEastAsia" w:hAnsiTheme="minorEastAsia" w:eastAsiaTheme="minorEastAsia" w:cstheme="minorEastAsia"/>
          <w:sz w:val="28"/>
          <w:szCs w:val="28"/>
          <w:lang w:val="en-US" w:eastAsia="zh-CN"/>
        </w:rPr>
        <w:fldChar w:fldCharType="end"/>
      </w:r>
      <w:r>
        <w:rPr>
          <w:rFonts w:hint="eastAsia" w:asciiTheme="minorEastAsia" w:hAnsiTheme="minorEastAsia" w:eastAsiaTheme="minorEastAsia" w:cstheme="minorEastAsia"/>
          <w:sz w:val="28"/>
          <w:szCs w:val="28"/>
          <w:lang w:val="en-US" w:eastAsia="zh-CN"/>
        </w:rPr>
        <w:t>结构与生态圈，并对线上服务、线下体验以及现代物流进行深度融合的零售新模式</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sz w:val="28"/>
          <w:szCs w:val="28"/>
        </w:rPr>
      </w:pPr>
      <w:r>
        <w:rPr>
          <w:rFonts w:hint="eastAsia" w:asciiTheme="minorEastAsia" w:hAnsiTheme="minorEastAsia" w:eastAsiaTheme="minorEastAsia" w:cstheme="minorEastAsia"/>
          <w:sz w:val="28"/>
          <w:szCs w:val="28"/>
          <w:lang w:eastAsia="zh-CN"/>
        </w:rPr>
        <w:t>数字化转型：是利用数字化技术和能力来驱动企业商业模式创新和商业生态系统重构的一种途径与方法。</w:t>
      </w:r>
      <w:r>
        <w:rPr>
          <w:rFonts w:hint="eastAsia" w:asciiTheme="minorEastAsia" w:hAnsiTheme="minorEastAsia" w:eastAsiaTheme="minorEastAsia" w:cstheme="minorEastAsia"/>
          <w:sz w:val="28"/>
          <w:szCs w:val="28"/>
          <w:lang w:val="en-US" w:eastAsia="zh-CN"/>
        </w:rPr>
        <w:t>基于对业务数据充分而高效的运用，洞悉内外环境变化并快速响应</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提升企业运营效率，为客户提供更优质的体验</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新媒体营销</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新媒体是相对于报刊、广播、电视等传统媒体而言的新的媒体形态，涵盖了所有数字化的媒体形式</w:t>
      </w:r>
      <w:r>
        <w:rPr>
          <w:rFonts w:hint="default"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t>利用新媒体平台进行营销，</w:t>
      </w:r>
      <w:r>
        <w:rPr>
          <w:rFonts w:hint="eastAsia" w:asciiTheme="minorEastAsia" w:hAnsiTheme="minorEastAsia" w:eastAsiaTheme="minorEastAsia" w:cstheme="minorEastAsia"/>
          <w:sz w:val="28"/>
          <w:szCs w:val="28"/>
          <w:lang w:val="en-US" w:eastAsia="zh-CN"/>
        </w:rPr>
        <w:t>在特定产品的概念诉求的基础上，对消费者进行心理引导的营销推广方式</w:t>
      </w:r>
      <w:r>
        <w:rPr>
          <w:rFonts w:hint="default" w:asciiTheme="minorEastAsia" w:hAnsiTheme="minorEastAsia" w:eastAsiaTheme="minorEastAsia" w:cstheme="minorEastAsia"/>
          <w:sz w:val="28"/>
          <w:szCs w:val="28"/>
          <w:lang w:eastAsia="zh-CN"/>
        </w:rPr>
        <w:t>，以内容为核心，获取有利于盈利的潜在销售线索。</w:t>
      </w:r>
    </w:p>
    <w:p>
      <w:pPr>
        <w:rPr>
          <w:rFonts w:hint="default"/>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华康宋体W5(P)">
    <w:panose1 w:val="02020500000000000000"/>
    <w:charset w:val="86"/>
    <w:family w:val="auto"/>
    <w:pitch w:val="default"/>
    <w:sig w:usb0="00000001" w:usb1="08010000" w:usb2="00000012" w:usb3="00000000" w:csb0="00040000" w:csb1="00000000"/>
  </w:font>
  <w:font w:name="华文仿宋">
    <w:panose1 w:val="02010600040101010101"/>
    <w:charset w:val="86"/>
    <w:family w:val="auto"/>
    <w:pitch w:val="default"/>
    <w:sig w:usb0="00000287" w:usb1="080F0000" w:usb2="00000000" w:usb3="00000000" w:csb0="0004009F" w:csb1="DFD70000"/>
  </w:font>
  <w:font w:name="华康宋体W3(P)">
    <w:panose1 w:val="02020300000000000000"/>
    <w:charset w:val="86"/>
    <w:family w:val="auto"/>
    <w:pitch w:val="default"/>
    <w:sig w:usb0="00000001" w:usb1="08010000" w:usb2="00000012" w:usb3="00000000" w:csb0="00040000" w:csb1="00000000"/>
  </w:font>
  <w:font w:name="凌慧体-简">
    <w:panose1 w:val="03050602040302020204"/>
    <w:charset w:val="86"/>
    <w:family w:val="auto"/>
    <w:pitch w:val="default"/>
    <w:sig w:usb0="A00002FF" w:usb1="7ACF7CFB" w:usb2="0000001E" w:usb3="00000000" w:csb0="00040001" w:csb1="00000000"/>
  </w:font>
  <w:font w:name="华文新魏">
    <w:panose1 w:val="02010800040101010101"/>
    <w:charset w:val="86"/>
    <w:family w:val="auto"/>
    <w:pitch w:val="default"/>
    <w:sig w:usb0="00000001" w:usb1="080F0000" w:usb2="00000000" w:usb3="00000000" w:csb0="00040000" w:csb1="00000000"/>
  </w:font>
  <w:font w:name="华文黑体">
    <w:panose1 w:val="02010600040101010101"/>
    <w:charset w:val="86"/>
    <w:family w:val="auto"/>
    <w:pitch w:val="default"/>
    <w:sig w:usb0="00000287" w:usb1="080F0000" w:usb2="00000000" w:usb3="00000000" w:csb0="0004009F" w:csb1="DFD70000"/>
  </w:font>
  <w:font w:name="娃娃体-繁">
    <w:panose1 w:val="040B0500000000000000"/>
    <w:charset w:val="88"/>
    <w:family w:val="auto"/>
    <w:pitch w:val="default"/>
    <w:sig w:usb0="A00000FF" w:usb1="5889787B" w:usb2="00000016" w:usb3="00000000" w:csb0="00100003" w:csb1="00000000"/>
  </w:font>
  <w:font w:name="宋体-简">
    <w:panose1 w:val="02010800040101010101"/>
    <w:charset w:val="86"/>
    <w:family w:val="auto"/>
    <w:pitch w:val="default"/>
    <w:sig w:usb0="00000001" w:usb1="080F0000" w:usb2="00000000" w:usb3="00000000" w:csb0="00040000" w:csb1="00000000"/>
  </w:font>
  <w:font w:name="思源黑体 CN">
    <w:panose1 w:val="020B0300000000000000"/>
    <w:charset w:val="86"/>
    <w:family w:val="auto"/>
    <w:pitch w:val="default"/>
    <w:sig w:usb0="20000003" w:usb1="2ADF3C10" w:usb2="00000016" w:usb3="00000000" w:csb0="60060107" w:csb1="00000000"/>
  </w:font>
  <w:font w:name="新宋体">
    <w:panose1 w:val="02010609030101010101"/>
    <w:charset w:val="86"/>
    <w:family w:val="auto"/>
    <w:pitch w:val="default"/>
    <w:sig w:usb0="00000003" w:usb1="288F0000" w:usb2="00000006" w:usb3="00000000" w:csb0="00040001" w:csb1="00000000"/>
  </w:font>
  <w:font w:name="方正仿宋繁体">
    <w:panose1 w:val="03000509000000000000"/>
    <w:charset w:val="86"/>
    <w:family w:val="auto"/>
    <w:pitch w:val="default"/>
    <w:sig w:usb0="00000001" w:usb1="080E0000" w:usb2="00000000" w:usb3="00000000" w:csb0="00040000" w:csb1="00000000"/>
  </w:font>
  <w:font w:name="方正剑体简体">
    <w:panose1 w:val="020B0300000000000000"/>
    <w:charset w:val="86"/>
    <w:family w:val="auto"/>
    <w:pitch w:val="default"/>
    <w:sig w:usb0="00000001" w:usb1="080E0800" w:usb2="00000012" w:usb3="00000000" w:csb0="00060007" w:csb1="00000000"/>
  </w:font>
  <w:font w:name="arial">
    <w:altName w:val="苹方-简"/>
    <w:panose1 w:val="00000000000000000000"/>
    <w:charset w:val="00"/>
    <w:family w:val="auto"/>
    <w:pitch w:val="default"/>
    <w:sig w:usb0="00000000" w:usb1="00000000" w:usb2="00000000" w:usb3="00000000" w:csb0="00000000" w:csb1="00000000"/>
  </w:font>
  <w:font w:name="-apple-system">
    <w:altName w:val="苹方-简"/>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95E71"/>
    <w:multiLevelType w:val="singleLevel"/>
    <w:tmpl w:val="5EB95E7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3FE1DA"/>
    <w:rsid w:val="BF3FE1DA"/>
    <w:rsid w:val="FF7F024B"/>
    <w:rsid w:val="FFF9B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Office_2.2.0.3563_F1E327BC-269C-435d-A152-05C5408002CA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2020-05-11T02:22:00Z</dcterms:created>
  <dc:creator>ryl</dc:creator>
  <cp:lastModifiedBy>sunxuefei</cp:lastModifiedBy>
  <dcterms:modified xsi:type="dcterms:W3CDTF">2020-05-11T21:43:33Z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2052-2.2.0.3563</vt:lpwstr>
  </property>
</Properties>
</file>