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8B" w:rsidRDefault="00C459B8">
      <w:pPr>
        <w:adjustRightInd w:val="0"/>
        <w:snapToGrid w:val="0"/>
        <w:spacing w:line="6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5A748B" w:rsidRDefault="005A748B">
      <w:pPr>
        <w:widowControl/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</w:p>
    <w:p w:rsidR="005A748B" w:rsidRDefault="00C459B8">
      <w:pPr>
        <w:widowControl/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日程安排</w:t>
      </w:r>
    </w:p>
    <w:p w:rsidR="005A748B" w:rsidRDefault="005A748B">
      <w:pPr>
        <w:pStyle w:val="4"/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773"/>
        <w:gridCol w:w="6278"/>
      </w:tblGrid>
      <w:tr w:rsidR="005A748B">
        <w:trPr>
          <w:cantSplit/>
          <w:trHeight w:val="1134"/>
          <w:jc w:val="center"/>
        </w:trPr>
        <w:tc>
          <w:tcPr>
            <w:tcW w:w="1408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bCs/>
                <w:sz w:val="24"/>
              </w:rPr>
            </w:pPr>
            <w:r>
              <w:rPr>
                <w:rFonts w:eastAsia="方正黑体_GBK"/>
                <w:bCs/>
                <w:sz w:val="24"/>
              </w:rPr>
              <w:t>日期</w:t>
            </w: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bCs/>
                <w:sz w:val="24"/>
              </w:rPr>
            </w:pPr>
            <w:r>
              <w:rPr>
                <w:rFonts w:eastAsia="方正黑体_GBK"/>
                <w:bCs/>
                <w:sz w:val="24"/>
              </w:rPr>
              <w:t>时间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jc w:val="center"/>
              <w:rPr>
                <w:rFonts w:eastAsia="方正黑体_GBK"/>
                <w:bCs/>
                <w:sz w:val="24"/>
              </w:rPr>
            </w:pPr>
            <w:r>
              <w:rPr>
                <w:rFonts w:eastAsia="方正黑体_GBK"/>
                <w:bCs/>
                <w:sz w:val="24"/>
              </w:rPr>
              <w:t>具体安排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 w:val="restart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21</w:t>
            </w:r>
            <w:r>
              <w:rPr>
                <w:rFonts w:eastAsia="方正仿宋_GBK"/>
                <w:sz w:val="24"/>
              </w:rPr>
              <w:t>日</w:t>
            </w:r>
          </w:p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（周一）</w:t>
            </w:r>
          </w:p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8:00—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: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学员报到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/>
            <w:vAlign w:val="center"/>
          </w:tcPr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: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0—10: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开班仪式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/>
            <w:vAlign w:val="center"/>
          </w:tcPr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10: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0—12: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路演善用实用技巧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/>
            <w:vAlign w:val="center"/>
          </w:tcPr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14: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0—1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: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360" w:lineRule="exact"/>
              <w:contextualSpacing/>
              <w:jc w:val="center"/>
            </w:pPr>
            <w:r>
              <w:rPr>
                <w:rFonts w:eastAsia="方正仿宋_GBK" w:hint="eastAsia"/>
                <w:sz w:val="24"/>
              </w:rPr>
              <w:t>创业投融资与资本运营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/>
            <w:vAlign w:val="center"/>
          </w:tcPr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:00—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>: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pStyle w:val="4"/>
              <w:spacing w:line="360" w:lineRule="exact"/>
              <w:ind w:left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优化路演视频制作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 w:val="restart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22</w:t>
            </w:r>
            <w:r>
              <w:rPr>
                <w:rFonts w:eastAsia="方正仿宋_GBK"/>
                <w:sz w:val="24"/>
              </w:rPr>
              <w:t>日</w:t>
            </w:r>
          </w:p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（周二）</w:t>
            </w: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9:00—12:00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项目路演实战演练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/>
            <w:vAlign w:val="center"/>
          </w:tcPr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14:00—1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:00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完善项目</w:t>
            </w:r>
            <w:r>
              <w:rPr>
                <w:rFonts w:eastAsia="方正仿宋_GBK"/>
                <w:sz w:val="24"/>
              </w:rPr>
              <w:t>路演</w:t>
            </w:r>
            <w:r>
              <w:rPr>
                <w:rFonts w:eastAsia="方正仿宋_GBK"/>
                <w:sz w:val="24"/>
              </w:rPr>
              <w:t>PPT</w:t>
            </w:r>
          </w:p>
        </w:tc>
      </w:tr>
      <w:tr w:rsidR="005A748B">
        <w:trPr>
          <w:cantSplit/>
          <w:trHeight w:val="1134"/>
          <w:jc w:val="center"/>
        </w:trPr>
        <w:tc>
          <w:tcPr>
            <w:tcW w:w="1408" w:type="dxa"/>
            <w:vMerge/>
            <w:vAlign w:val="center"/>
          </w:tcPr>
          <w:p w:rsidR="005A748B" w:rsidRDefault="005A748B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5A748B" w:rsidRDefault="00C459B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:0</w:t>
            </w: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6278" w:type="dxa"/>
            <w:vAlign w:val="center"/>
          </w:tcPr>
          <w:p w:rsidR="005A748B" w:rsidRDefault="00C459B8">
            <w:pPr>
              <w:pStyle w:val="4"/>
              <w:spacing w:line="360" w:lineRule="exact"/>
              <w:ind w:left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返程</w:t>
            </w:r>
          </w:p>
        </w:tc>
      </w:tr>
    </w:tbl>
    <w:p w:rsidR="005A748B" w:rsidRDefault="005A748B">
      <w:pPr>
        <w:rPr>
          <w:rFonts w:eastAsia="方正小标宋_GBK"/>
          <w:b/>
          <w:bCs/>
          <w:sz w:val="44"/>
          <w:szCs w:val="44"/>
        </w:rPr>
      </w:pPr>
    </w:p>
    <w:p w:rsidR="005A748B" w:rsidRDefault="005A748B">
      <w:pPr>
        <w:rPr>
          <w:rFonts w:eastAsia="方正仿宋_GBK"/>
          <w:sz w:val="32"/>
          <w:szCs w:val="32"/>
        </w:rPr>
        <w:sectPr w:rsidR="005A748B">
          <w:footerReference w:type="even" r:id="rId7"/>
          <w:footerReference w:type="default" r:id="rId8"/>
          <w:pgSz w:w="11906" w:h="16838"/>
          <w:pgMar w:top="1440" w:right="1803" w:bottom="1440" w:left="1803" w:header="851" w:footer="992" w:gutter="0"/>
          <w:pgNumType w:fmt="numberInDash"/>
          <w:cols w:space="720"/>
          <w:docGrid w:linePitch="312"/>
        </w:sectPr>
      </w:pPr>
    </w:p>
    <w:p w:rsidR="005A748B" w:rsidRDefault="00C459B8" w:rsidP="002E2358">
      <w:pPr>
        <w:spacing w:line="600" w:lineRule="exact"/>
        <w:jc w:val="center"/>
        <w:rPr>
          <w:rFonts w:eastAsia="方正小标宋_GBK"/>
          <w:b/>
          <w:color w:val="000000"/>
          <w:sz w:val="44"/>
          <w:szCs w:val="44"/>
        </w:rPr>
      </w:pPr>
      <w:r>
        <w:rPr>
          <w:rFonts w:eastAsia="方正小标宋_GBK"/>
          <w:b/>
          <w:color w:val="000000"/>
          <w:sz w:val="44"/>
          <w:szCs w:val="44"/>
        </w:rPr>
        <w:lastRenderedPageBreak/>
        <w:t>参训人员培训自律责任书</w:t>
      </w:r>
    </w:p>
    <w:p w:rsidR="005A748B" w:rsidRDefault="005A748B">
      <w:pPr>
        <w:widowControl/>
        <w:spacing w:line="600" w:lineRule="exact"/>
        <w:ind w:firstLineChars="200" w:firstLine="640"/>
        <w:rPr>
          <w:rFonts w:eastAsia="方正仿宋_GBK"/>
          <w:color w:val="000000"/>
          <w:kern w:val="10"/>
          <w:sz w:val="32"/>
          <w:szCs w:val="32"/>
        </w:rPr>
      </w:pPr>
    </w:p>
    <w:p w:rsidR="005A748B" w:rsidRDefault="00C459B8">
      <w:pPr>
        <w:widowControl/>
        <w:spacing w:line="600" w:lineRule="exact"/>
        <w:ind w:firstLineChars="200" w:firstLine="640"/>
        <w:rPr>
          <w:rFonts w:eastAsia="方正仿宋_GBK"/>
          <w:color w:val="000000"/>
          <w:kern w:val="10"/>
          <w:sz w:val="32"/>
          <w:szCs w:val="32"/>
        </w:rPr>
      </w:pPr>
      <w:r>
        <w:rPr>
          <w:rFonts w:eastAsia="方正仿宋_GBK"/>
          <w:color w:val="000000"/>
          <w:kern w:val="10"/>
          <w:sz w:val="32"/>
          <w:szCs w:val="32"/>
        </w:rPr>
        <w:t>本人在培训期间将</w:t>
      </w:r>
      <w:r>
        <w:rPr>
          <w:rFonts w:eastAsia="方正仿宋_GBK"/>
          <w:color w:val="000000"/>
          <w:sz w:val="32"/>
          <w:szCs w:val="32"/>
        </w:rPr>
        <w:t>严格遵守疫情防控和培训纪律要求，切实做到以下几点</w:t>
      </w:r>
      <w:r>
        <w:rPr>
          <w:rFonts w:eastAsia="方正仿宋_GBK"/>
          <w:color w:val="000000"/>
          <w:kern w:val="10"/>
          <w:sz w:val="32"/>
          <w:szCs w:val="32"/>
        </w:rPr>
        <w:t>：</w:t>
      </w:r>
    </w:p>
    <w:p w:rsidR="005A748B" w:rsidRDefault="00C459B8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</w:t>
      </w:r>
      <w:r>
        <w:rPr>
          <w:rFonts w:eastAsia="方正黑体_GBK"/>
          <w:sz w:val="32"/>
          <w:szCs w:val="32"/>
        </w:rPr>
        <w:t>须如实申报</w:t>
      </w:r>
      <w:r>
        <w:rPr>
          <w:rFonts w:eastAsia="方正黑体_GBK"/>
          <w:sz w:val="32"/>
          <w:szCs w:val="32"/>
          <w:lang w:val="zh-CN"/>
        </w:rPr>
        <w:t>14</w:t>
      </w:r>
      <w:r>
        <w:rPr>
          <w:rFonts w:eastAsia="方正黑体_GBK"/>
          <w:sz w:val="32"/>
          <w:szCs w:val="32"/>
          <w:lang w:val="zh-CN"/>
        </w:rPr>
        <w:t>天来的旅居史、接触史和健康史，确保信息全、底数清、情况明、数据准，</w:t>
      </w:r>
      <w:r>
        <w:rPr>
          <w:rFonts w:eastAsia="方正黑体_GBK"/>
          <w:sz w:val="32"/>
          <w:szCs w:val="32"/>
        </w:rPr>
        <w:t>保证渝康码呈现绿色。</w:t>
      </w:r>
    </w:p>
    <w:p w:rsidR="005A748B" w:rsidRDefault="00C459B8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二、严守课堂纪律，不迟到、不早退，上课期间通讯工具一律关闭或静音。坚决杜绝陪读、伴读、代笔等现象，静心听讲，认真记笔记，积极参加班组讨论。</w:t>
      </w:r>
    </w:p>
    <w:p w:rsidR="005A748B" w:rsidRDefault="00C459B8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三、培训期间吃在指定食堂、住在指定宿舍，严禁饮酒，不组织和参与请吃、吃请、赌博等活动，参训人员宿舍不留宿他人。</w:t>
      </w:r>
    </w:p>
    <w:p w:rsidR="005A748B" w:rsidRDefault="00C459B8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四、</w:t>
      </w:r>
      <w:r>
        <w:rPr>
          <w:rFonts w:eastAsia="方正黑体_GBK" w:hint="eastAsia"/>
          <w:color w:val="000000"/>
          <w:sz w:val="32"/>
          <w:szCs w:val="32"/>
        </w:rPr>
        <w:t>承诺身体健康且</w:t>
      </w:r>
      <w:r>
        <w:rPr>
          <w:rFonts w:eastAsia="方正黑体_GBK" w:hint="eastAsia"/>
          <w:color w:val="000000"/>
          <w:sz w:val="32"/>
          <w:szCs w:val="32"/>
        </w:rPr>
        <w:t>14</w:t>
      </w:r>
      <w:r>
        <w:rPr>
          <w:rFonts w:eastAsia="方正黑体_GBK" w:hint="eastAsia"/>
          <w:color w:val="000000"/>
          <w:sz w:val="32"/>
          <w:szCs w:val="32"/>
        </w:rPr>
        <w:t>日内未到过疫情高、中风险地区，或与上述地区发热病人、密切接触者有接触史。</w:t>
      </w:r>
    </w:p>
    <w:p w:rsidR="005A748B" w:rsidRDefault="00C459B8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五</w:t>
      </w:r>
      <w:r>
        <w:rPr>
          <w:rFonts w:eastAsia="方正黑体_GBK"/>
          <w:color w:val="000000"/>
          <w:sz w:val="32"/>
          <w:szCs w:val="32"/>
        </w:rPr>
        <w:t>、严格履行请销假手续，执行参训人员管理重大事项报告请示制度。</w:t>
      </w:r>
    </w:p>
    <w:p w:rsidR="005A748B" w:rsidRDefault="00C459B8">
      <w:pPr>
        <w:spacing w:line="600" w:lineRule="exact"/>
        <w:ind w:firstLineChars="200" w:firstLine="640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六</w:t>
      </w:r>
      <w:r>
        <w:rPr>
          <w:rFonts w:eastAsia="方正黑体_GBK"/>
          <w:color w:val="000000"/>
          <w:sz w:val="32"/>
          <w:szCs w:val="32"/>
        </w:rPr>
        <w:t>、切实提高安全防范意识，对本人政治、人身、财产安全负全责。</w:t>
      </w:r>
    </w:p>
    <w:p w:rsidR="005A748B" w:rsidRDefault="00C459B8">
      <w:pPr>
        <w:spacing w:line="600" w:lineRule="exact"/>
        <w:ind w:firstLineChars="200" w:firstLine="640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七</w:t>
      </w:r>
      <w:r>
        <w:rPr>
          <w:rFonts w:eastAsia="方正黑体_GBK"/>
          <w:color w:val="000000"/>
          <w:sz w:val="32"/>
          <w:szCs w:val="32"/>
        </w:rPr>
        <w:t>、</w:t>
      </w:r>
      <w:r>
        <w:rPr>
          <w:rFonts w:eastAsia="方正黑体_GBK"/>
          <w:color w:val="000000"/>
          <w:kern w:val="0"/>
          <w:sz w:val="32"/>
          <w:szCs w:val="32"/>
        </w:rPr>
        <w:t>积极配合疫情防控</w:t>
      </w:r>
      <w:r>
        <w:rPr>
          <w:rFonts w:eastAsia="方正黑体_GBK"/>
          <w:color w:val="000000"/>
          <w:sz w:val="32"/>
          <w:szCs w:val="32"/>
        </w:rPr>
        <w:t>，</w:t>
      </w:r>
      <w:r>
        <w:rPr>
          <w:rFonts w:eastAsia="方正黑体_GBK"/>
          <w:color w:val="000000"/>
          <w:kern w:val="0"/>
          <w:sz w:val="32"/>
          <w:szCs w:val="32"/>
        </w:rPr>
        <w:t>培训期间要做好体温测量工作，并全程佩戴口罩，不组织、不参加非必要聚集活动，未经允许不得擅自离开培训酒店，若发现自身或他人有发热、咳嗽、乏力、腹泄等异常症状应立即报告，实施必要的隔离观察措施。</w:t>
      </w:r>
    </w:p>
    <w:p w:rsidR="005A748B" w:rsidRDefault="00C459B8">
      <w:pPr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本责任书一式两份，主办单位留一份，本人留存一份。如有</w:t>
      </w:r>
      <w:r>
        <w:rPr>
          <w:rFonts w:eastAsia="方正仿宋_GBK"/>
          <w:color w:val="000000"/>
          <w:sz w:val="32"/>
          <w:szCs w:val="32"/>
        </w:rPr>
        <w:lastRenderedPageBreak/>
        <w:t>违反，责任自负。</w:t>
      </w:r>
    </w:p>
    <w:p w:rsidR="005A748B" w:rsidRDefault="005A748B">
      <w:pPr>
        <w:widowControl/>
        <w:spacing w:line="600" w:lineRule="exact"/>
        <w:jc w:val="left"/>
        <w:rPr>
          <w:rFonts w:eastAsia="方正黑体_GBK"/>
          <w:sz w:val="32"/>
          <w:szCs w:val="32"/>
        </w:rPr>
      </w:pPr>
    </w:p>
    <w:p w:rsidR="005A748B" w:rsidRDefault="005A748B">
      <w:pPr>
        <w:widowControl/>
        <w:spacing w:line="600" w:lineRule="exact"/>
        <w:ind w:firstLineChars="50" w:firstLine="160"/>
        <w:jc w:val="left"/>
        <w:rPr>
          <w:rFonts w:eastAsia="方正仿宋_GBK"/>
          <w:color w:val="000000"/>
          <w:sz w:val="32"/>
          <w:szCs w:val="32"/>
        </w:rPr>
      </w:pPr>
    </w:p>
    <w:p w:rsidR="005A748B" w:rsidRDefault="00C459B8">
      <w:pPr>
        <w:widowControl/>
        <w:spacing w:line="600" w:lineRule="exact"/>
        <w:ind w:firstLineChars="1850" w:firstLine="592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责任人：</w:t>
      </w:r>
    </w:p>
    <w:p w:rsidR="005A748B" w:rsidRDefault="00C459B8">
      <w:pPr>
        <w:widowControl/>
        <w:spacing w:line="600" w:lineRule="exact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     2020</w:t>
      </w: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eastAsia="方正仿宋_GBK" w:hint="eastAsia"/>
          <w:color w:val="000000"/>
          <w:sz w:val="32"/>
          <w:szCs w:val="32"/>
        </w:rPr>
        <w:t>9</w:t>
      </w:r>
      <w:r>
        <w:rPr>
          <w:rFonts w:eastAsia="方正仿宋_GBK"/>
          <w:color w:val="000000"/>
          <w:sz w:val="32"/>
          <w:szCs w:val="32"/>
        </w:rPr>
        <w:t>月日</w:t>
      </w:r>
    </w:p>
    <w:p w:rsidR="005A748B" w:rsidRDefault="005A748B">
      <w:pPr>
        <w:spacing w:line="20" w:lineRule="exact"/>
        <w:rPr>
          <w:rFonts w:eastAsia="方正仿宋_GBK"/>
          <w:spacing w:val="-16"/>
          <w:sz w:val="32"/>
          <w:szCs w:val="32"/>
        </w:rPr>
      </w:pPr>
    </w:p>
    <w:p w:rsidR="005A748B" w:rsidRDefault="00C459B8">
      <w:r>
        <w:br w:type="page"/>
      </w:r>
    </w:p>
    <w:p w:rsidR="005A748B" w:rsidRDefault="00C459B8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谢东</w:t>
      </w:r>
    </w:p>
    <w:p w:rsidR="005A748B" w:rsidRDefault="00C459B8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重庆缀盟投资咨询有限公司创始人、总经理。重庆市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科技三百人才计划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创投领军人才，国际注册咨询师。</w:t>
      </w:r>
      <w:r>
        <w:rPr>
          <w:rFonts w:eastAsia="方正仿宋_GBK"/>
          <w:sz w:val="32"/>
          <w:szCs w:val="32"/>
        </w:rPr>
        <w:t>11</w:t>
      </w:r>
      <w:r>
        <w:rPr>
          <w:rFonts w:eastAsia="方正仿宋_GBK"/>
          <w:sz w:val="32"/>
          <w:szCs w:val="32"/>
        </w:rPr>
        <w:t>年国有大型企业管理及销售经验，</w:t>
      </w:r>
      <w:r>
        <w:rPr>
          <w:rFonts w:eastAsia="方正仿宋_GBK"/>
          <w:sz w:val="32"/>
          <w:szCs w:val="32"/>
        </w:rPr>
        <w:t>19</w:t>
      </w:r>
      <w:r>
        <w:rPr>
          <w:rFonts w:eastAsia="方正仿宋_GBK"/>
          <w:sz w:val="32"/>
          <w:szCs w:val="32"/>
        </w:rPr>
        <w:t>年资源整合经验，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年科技创业项目孵化经验。曾任职中国轻工集团事业部副总经理，</w:t>
      </w:r>
      <w:r>
        <w:rPr>
          <w:rFonts w:eastAsia="方正仿宋_GBK"/>
          <w:sz w:val="32"/>
          <w:szCs w:val="32"/>
        </w:rPr>
        <w:t>2006</w:t>
      </w:r>
      <w:r>
        <w:rPr>
          <w:rFonts w:eastAsia="方正仿宋_GBK"/>
          <w:sz w:val="32"/>
          <w:szCs w:val="32"/>
        </w:rPr>
        <w:t>年开始从事科技项目孵化，</w:t>
      </w:r>
      <w:r>
        <w:rPr>
          <w:rFonts w:eastAsia="方正仿宋_GBK"/>
          <w:sz w:val="32"/>
          <w:szCs w:val="32"/>
        </w:rPr>
        <w:t>2013</w:t>
      </w:r>
      <w:r>
        <w:rPr>
          <w:rFonts w:eastAsia="方正仿宋_GBK"/>
          <w:sz w:val="32"/>
          <w:szCs w:val="32"/>
        </w:rPr>
        <w:t>年通过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天使投资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技术催化</w:t>
      </w:r>
      <w:r>
        <w:rPr>
          <w:rFonts w:eastAsia="方正仿宋_GBK"/>
          <w:sz w:val="32"/>
          <w:szCs w:val="32"/>
        </w:rPr>
        <w:t>+</w:t>
      </w:r>
      <w:r>
        <w:rPr>
          <w:rFonts w:eastAsia="方正仿宋_GBK"/>
          <w:sz w:val="32"/>
          <w:szCs w:val="32"/>
        </w:rPr>
        <w:t>全面商务运营服务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的方式，投资孵化及运营多个科技项目。在初创项目运营、管理、投融资方面具有丰富的实战经验，通过训练营、私董会方式为数百个创业项目提供实务指导。</w:t>
      </w:r>
    </w:p>
    <w:p w:rsidR="005A748B" w:rsidRDefault="005A748B">
      <w:pPr>
        <w:pStyle w:val="4"/>
      </w:pPr>
    </w:p>
    <w:sectPr w:rsidR="005A748B" w:rsidSect="00D40909">
      <w:headerReference w:type="default" r:id="rId9"/>
      <w:footerReference w:type="default" r:id="rId10"/>
      <w:pgSz w:w="11906" w:h="16838"/>
      <w:pgMar w:top="1984" w:right="1446" w:bottom="1644" w:left="1446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80" w:rsidRDefault="00237E80">
      <w:r>
        <w:separator/>
      </w:r>
    </w:p>
  </w:endnote>
  <w:endnote w:type="continuationSeparator" w:id="1">
    <w:p w:rsidR="00237E80" w:rsidRDefault="0023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B" w:rsidRDefault="00D40909">
    <w:pPr>
      <w:pStyle w:val="a5"/>
    </w:pPr>
    <w:r>
      <w:rPr>
        <w:rFonts w:ascii="宋体" w:hAnsi="宋体"/>
        <w:sz w:val="28"/>
      </w:rPr>
      <w:fldChar w:fldCharType="begin"/>
    </w:r>
    <w:r w:rsidR="00C459B8"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C459B8">
      <w:rPr>
        <w:rFonts w:ascii="宋体" w:hAnsi="宋体"/>
        <w:sz w:val="28"/>
        <w:lang w:val="zh-CN"/>
      </w:rPr>
      <w:t>-</w:t>
    </w:r>
    <w:r w:rsidR="00C459B8"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  <w:p w:rsidR="005A748B" w:rsidRDefault="005A74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B" w:rsidRDefault="00D40909">
    <w:pPr>
      <w:pStyle w:val="a5"/>
    </w:pPr>
    <w:r>
      <w:rPr>
        <w:noProof/>
      </w:rPr>
      <w:pict>
        <v:rect id="文本框 1" o:spid="_x0000_s4098" style="position:absolute;margin-left:-21.1pt;margin-top:0;width:35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" filled="f" stroked="f">
          <v:textbox style="mso-fit-shape-to-text:t" inset="0,0,0,0">
            <w:txbxContent>
              <w:p w:rsidR="005A748B" w:rsidRDefault="00D40909">
                <w:pPr>
                  <w:pStyle w:val="a5"/>
                  <w:rPr>
                    <w:rFonts w:ascii="宋体" w:hAnsi="宋体" w:cs="宋体"/>
                    <w:sz w:val="28"/>
                    <w:szCs w:val="40"/>
                  </w:rPr>
                </w:pPr>
                <w:r>
                  <w:rPr>
                    <w:rFonts w:ascii="宋体" w:hAnsi="宋体" w:cs="宋体" w:hint="eastAsia"/>
                    <w:sz w:val="28"/>
                    <w:szCs w:val="40"/>
                  </w:rPr>
                  <w:fldChar w:fldCharType="begin"/>
                </w:r>
                <w:r w:rsidR="00C459B8">
                  <w:rPr>
                    <w:rFonts w:ascii="宋体" w:hAnsi="宋体" w:cs="宋体" w:hint="eastAsia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40"/>
                  </w:rPr>
                  <w:fldChar w:fldCharType="separate"/>
                </w:r>
                <w:r w:rsidR="002E2358">
                  <w:rPr>
                    <w:rFonts w:ascii="宋体" w:hAnsi="宋体" w:cs="宋体"/>
                    <w:noProof/>
                    <w:sz w:val="28"/>
                    <w:szCs w:val="40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40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B" w:rsidRDefault="00D4090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P/2rXi6AQAAYAMAAA4AAAAAAAAAAAAAAAAALgIAAGRycy9lMm9Eb2Mu&#10;eG1sUEsBAi0AFAAGAAgAAAAhAAxK8O7WAAAABQEAAA8AAAAAAAAAAAAAAAAAFAQAAGRycy9kb3du&#10;cmV2LnhtbFBLBQYAAAAABAAEAPMAAAAXBQAAAAA=&#10;" filled="f" stroked="f">
          <v:textbox style="mso-fit-shape-to-text:t" inset="0,0,0,0">
            <w:txbxContent>
              <w:p w:rsidR="005A748B" w:rsidRDefault="00D40909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459B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2358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80" w:rsidRDefault="00237E80">
      <w:r>
        <w:separator/>
      </w:r>
    </w:p>
  </w:footnote>
  <w:footnote w:type="continuationSeparator" w:id="1">
    <w:p w:rsidR="00237E80" w:rsidRDefault="00237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B" w:rsidRDefault="005A748B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AE744C"/>
    <w:rsid w:val="000D6B1D"/>
    <w:rsid w:val="0010149A"/>
    <w:rsid w:val="00102CC8"/>
    <w:rsid w:val="001169C6"/>
    <w:rsid w:val="00120BDC"/>
    <w:rsid w:val="00150CA8"/>
    <w:rsid w:val="001D7FE2"/>
    <w:rsid w:val="002146CA"/>
    <w:rsid w:val="00223918"/>
    <w:rsid w:val="002273C7"/>
    <w:rsid w:val="00231803"/>
    <w:rsid w:val="00237E80"/>
    <w:rsid w:val="00267546"/>
    <w:rsid w:val="002D14E8"/>
    <w:rsid w:val="002E2358"/>
    <w:rsid w:val="002E677F"/>
    <w:rsid w:val="002F7C78"/>
    <w:rsid w:val="0030049D"/>
    <w:rsid w:val="00330D2B"/>
    <w:rsid w:val="00333227"/>
    <w:rsid w:val="00341862"/>
    <w:rsid w:val="00396815"/>
    <w:rsid w:val="003D37A5"/>
    <w:rsid w:val="00414FEF"/>
    <w:rsid w:val="0050700D"/>
    <w:rsid w:val="0051313E"/>
    <w:rsid w:val="00517E26"/>
    <w:rsid w:val="00540A02"/>
    <w:rsid w:val="005A748B"/>
    <w:rsid w:val="005B11BF"/>
    <w:rsid w:val="00606C12"/>
    <w:rsid w:val="006A5908"/>
    <w:rsid w:val="006C5A2A"/>
    <w:rsid w:val="00701D70"/>
    <w:rsid w:val="00737183"/>
    <w:rsid w:val="00743A72"/>
    <w:rsid w:val="00801FB6"/>
    <w:rsid w:val="008118FA"/>
    <w:rsid w:val="0082497B"/>
    <w:rsid w:val="00826F21"/>
    <w:rsid w:val="008B7525"/>
    <w:rsid w:val="00902ED7"/>
    <w:rsid w:val="009205C9"/>
    <w:rsid w:val="00931EA8"/>
    <w:rsid w:val="00A54F60"/>
    <w:rsid w:val="00A56AE7"/>
    <w:rsid w:val="00A8192A"/>
    <w:rsid w:val="00AF1E03"/>
    <w:rsid w:val="00B06A52"/>
    <w:rsid w:val="00B06F9E"/>
    <w:rsid w:val="00B233A5"/>
    <w:rsid w:val="00B347B5"/>
    <w:rsid w:val="00B47767"/>
    <w:rsid w:val="00B742D1"/>
    <w:rsid w:val="00BD0CD1"/>
    <w:rsid w:val="00BF6ABA"/>
    <w:rsid w:val="00C33058"/>
    <w:rsid w:val="00C34249"/>
    <w:rsid w:val="00C41C6B"/>
    <w:rsid w:val="00C459B8"/>
    <w:rsid w:val="00C50683"/>
    <w:rsid w:val="00C7639D"/>
    <w:rsid w:val="00CB5A03"/>
    <w:rsid w:val="00CE29F6"/>
    <w:rsid w:val="00CF16CF"/>
    <w:rsid w:val="00D40909"/>
    <w:rsid w:val="00D42AC3"/>
    <w:rsid w:val="00D570EC"/>
    <w:rsid w:val="00D86A94"/>
    <w:rsid w:val="00DC3DD3"/>
    <w:rsid w:val="00DE345D"/>
    <w:rsid w:val="00E1536C"/>
    <w:rsid w:val="00E74F91"/>
    <w:rsid w:val="00E75CDF"/>
    <w:rsid w:val="00EA3BCE"/>
    <w:rsid w:val="00F6126F"/>
    <w:rsid w:val="00FC1DCF"/>
    <w:rsid w:val="00FC620E"/>
    <w:rsid w:val="00FE3168"/>
    <w:rsid w:val="00FE4AE2"/>
    <w:rsid w:val="01740114"/>
    <w:rsid w:val="02446A10"/>
    <w:rsid w:val="02B73D2F"/>
    <w:rsid w:val="02EB27E8"/>
    <w:rsid w:val="03075B31"/>
    <w:rsid w:val="03A51A34"/>
    <w:rsid w:val="03D56AE9"/>
    <w:rsid w:val="053100A3"/>
    <w:rsid w:val="05E65C28"/>
    <w:rsid w:val="06011B91"/>
    <w:rsid w:val="06C632AD"/>
    <w:rsid w:val="079C3885"/>
    <w:rsid w:val="07BA265D"/>
    <w:rsid w:val="07FF4A3F"/>
    <w:rsid w:val="09E370D9"/>
    <w:rsid w:val="09E86FB6"/>
    <w:rsid w:val="0C290722"/>
    <w:rsid w:val="0C3D5707"/>
    <w:rsid w:val="0D035C5E"/>
    <w:rsid w:val="118805CB"/>
    <w:rsid w:val="11BA50FB"/>
    <w:rsid w:val="11F5779C"/>
    <w:rsid w:val="124424DB"/>
    <w:rsid w:val="12DA6DE0"/>
    <w:rsid w:val="13245A43"/>
    <w:rsid w:val="133D3494"/>
    <w:rsid w:val="136E0CBE"/>
    <w:rsid w:val="14F856B6"/>
    <w:rsid w:val="15783A65"/>
    <w:rsid w:val="17862331"/>
    <w:rsid w:val="17E44C64"/>
    <w:rsid w:val="19171980"/>
    <w:rsid w:val="19AA6256"/>
    <w:rsid w:val="1AFD3D37"/>
    <w:rsid w:val="1BB74FFC"/>
    <w:rsid w:val="1C04365A"/>
    <w:rsid w:val="1D080DFB"/>
    <w:rsid w:val="1EBF35DC"/>
    <w:rsid w:val="1F42559B"/>
    <w:rsid w:val="1F476DDD"/>
    <w:rsid w:val="20485EBE"/>
    <w:rsid w:val="20A76FB3"/>
    <w:rsid w:val="20DA7E34"/>
    <w:rsid w:val="21065BC5"/>
    <w:rsid w:val="21BD43A7"/>
    <w:rsid w:val="22B80DB4"/>
    <w:rsid w:val="245B2379"/>
    <w:rsid w:val="269C787A"/>
    <w:rsid w:val="28A1112D"/>
    <w:rsid w:val="2BDE37BD"/>
    <w:rsid w:val="2F9D1F97"/>
    <w:rsid w:val="30681CF9"/>
    <w:rsid w:val="30856461"/>
    <w:rsid w:val="3109623D"/>
    <w:rsid w:val="31887CAE"/>
    <w:rsid w:val="31A1487D"/>
    <w:rsid w:val="327B1D9B"/>
    <w:rsid w:val="328C01DA"/>
    <w:rsid w:val="32B44374"/>
    <w:rsid w:val="34975F8B"/>
    <w:rsid w:val="35D53800"/>
    <w:rsid w:val="393D57B7"/>
    <w:rsid w:val="398F6BF0"/>
    <w:rsid w:val="39B22644"/>
    <w:rsid w:val="3A972B5B"/>
    <w:rsid w:val="3B0915F6"/>
    <w:rsid w:val="3BEC29E3"/>
    <w:rsid w:val="3C4312BA"/>
    <w:rsid w:val="3D733FAD"/>
    <w:rsid w:val="3E681F7B"/>
    <w:rsid w:val="3FAA1A22"/>
    <w:rsid w:val="3FAC60A3"/>
    <w:rsid w:val="3FB04CF9"/>
    <w:rsid w:val="41455110"/>
    <w:rsid w:val="426450F8"/>
    <w:rsid w:val="42C3361D"/>
    <w:rsid w:val="42D35365"/>
    <w:rsid w:val="430869E0"/>
    <w:rsid w:val="45481828"/>
    <w:rsid w:val="4594460F"/>
    <w:rsid w:val="45CC35D0"/>
    <w:rsid w:val="45D65848"/>
    <w:rsid w:val="462E590F"/>
    <w:rsid w:val="46646DA5"/>
    <w:rsid w:val="466E2D03"/>
    <w:rsid w:val="47A06A17"/>
    <w:rsid w:val="47E4560C"/>
    <w:rsid w:val="48311358"/>
    <w:rsid w:val="492E5442"/>
    <w:rsid w:val="49347E82"/>
    <w:rsid w:val="4B86596A"/>
    <w:rsid w:val="4BEE158B"/>
    <w:rsid w:val="4C59314E"/>
    <w:rsid w:val="4C734CF7"/>
    <w:rsid w:val="4C806638"/>
    <w:rsid w:val="4D0332A1"/>
    <w:rsid w:val="4D5058A5"/>
    <w:rsid w:val="4F9C31C7"/>
    <w:rsid w:val="50AE744C"/>
    <w:rsid w:val="52534BCB"/>
    <w:rsid w:val="54890009"/>
    <w:rsid w:val="54893BD2"/>
    <w:rsid w:val="549E2610"/>
    <w:rsid w:val="54E0373A"/>
    <w:rsid w:val="55FA07C2"/>
    <w:rsid w:val="56A25485"/>
    <w:rsid w:val="59444BFB"/>
    <w:rsid w:val="59636DB0"/>
    <w:rsid w:val="5A373A1D"/>
    <w:rsid w:val="5A560125"/>
    <w:rsid w:val="5B091271"/>
    <w:rsid w:val="5B8C6451"/>
    <w:rsid w:val="5C441F28"/>
    <w:rsid w:val="5DA40EC3"/>
    <w:rsid w:val="5E6438C5"/>
    <w:rsid w:val="62DD7BA9"/>
    <w:rsid w:val="64833B89"/>
    <w:rsid w:val="64F46842"/>
    <w:rsid w:val="665C155F"/>
    <w:rsid w:val="66F44AE8"/>
    <w:rsid w:val="66F81D24"/>
    <w:rsid w:val="679C7EE4"/>
    <w:rsid w:val="69776C10"/>
    <w:rsid w:val="69C96DA7"/>
    <w:rsid w:val="6C0D0369"/>
    <w:rsid w:val="6C422A99"/>
    <w:rsid w:val="6DAE6F02"/>
    <w:rsid w:val="6E9E6629"/>
    <w:rsid w:val="6F13217E"/>
    <w:rsid w:val="6F5C442A"/>
    <w:rsid w:val="6F923B9E"/>
    <w:rsid w:val="70396A05"/>
    <w:rsid w:val="70697756"/>
    <w:rsid w:val="710A5C5C"/>
    <w:rsid w:val="712E63B7"/>
    <w:rsid w:val="72FB3637"/>
    <w:rsid w:val="72FB5352"/>
    <w:rsid w:val="74FC6D98"/>
    <w:rsid w:val="76595760"/>
    <w:rsid w:val="76D270A2"/>
    <w:rsid w:val="77842AF4"/>
    <w:rsid w:val="77991F30"/>
    <w:rsid w:val="77D13D9B"/>
    <w:rsid w:val="7B655C18"/>
    <w:rsid w:val="7BE5046D"/>
    <w:rsid w:val="7CD21F38"/>
    <w:rsid w:val="7D9C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D409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4090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rsid w:val="00D40909"/>
    <w:pPr>
      <w:ind w:left="428" w:firstLine="140"/>
    </w:pPr>
    <w:rPr>
      <w:rFonts w:eastAsia="STFangsong"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D40909"/>
    <w:pPr>
      <w:spacing w:after="120"/>
    </w:pPr>
    <w:rPr>
      <w:rFonts w:ascii="等线" w:eastAsia="等线" w:hAnsi="等线"/>
      <w:szCs w:val="22"/>
    </w:rPr>
  </w:style>
  <w:style w:type="paragraph" w:styleId="a4">
    <w:name w:val="Date"/>
    <w:basedOn w:val="a"/>
    <w:next w:val="a"/>
    <w:link w:val="Char0"/>
    <w:qFormat/>
    <w:rsid w:val="00D40909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D40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40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409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D40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40909"/>
    <w:rPr>
      <w:b/>
      <w:bCs/>
    </w:rPr>
  </w:style>
  <w:style w:type="character" w:styleId="aa">
    <w:name w:val="page number"/>
    <w:basedOn w:val="a0"/>
    <w:uiPriority w:val="99"/>
    <w:qFormat/>
    <w:rsid w:val="00D40909"/>
  </w:style>
  <w:style w:type="character" w:styleId="ab">
    <w:name w:val="Hyperlink"/>
    <w:basedOn w:val="a0"/>
    <w:qFormat/>
    <w:rsid w:val="00D40909"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sid w:val="00D40909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sid w:val="00D40909"/>
    <w:rPr>
      <w:kern w:val="2"/>
      <w:sz w:val="18"/>
      <w:szCs w:val="18"/>
    </w:rPr>
  </w:style>
  <w:style w:type="character" w:customStyle="1" w:styleId="Char0">
    <w:name w:val="日期 Char"/>
    <w:link w:val="a4"/>
    <w:qFormat/>
    <w:rsid w:val="00D4090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40909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basedOn w:val="a0"/>
    <w:link w:val="a3"/>
    <w:uiPriority w:val="99"/>
    <w:qFormat/>
    <w:rsid w:val="00D40909"/>
    <w:rPr>
      <w:rFonts w:ascii="等线" w:eastAsia="等线" w:hAnsi="等线"/>
      <w:kern w:val="2"/>
      <w:sz w:val="21"/>
      <w:szCs w:val="22"/>
    </w:rPr>
  </w:style>
  <w:style w:type="paragraph" w:customStyle="1" w:styleId="Default">
    <w:name w:val="Default"/>
    <w:qFormat/>
    <w:rsid w:val="00D40909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D40909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2020-09-15T02:42:00Z</cp:lastPrinted>
  <dcterms:created xsi:type="dcterms:W3CDTF">2020-09-16T02:44:00Z</dcterms:created>
  <dcterms:modified xsi:type="dcterms:W3CDTF">2020-09-16T02:44:00Z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