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04" w:rsidRDefault="00C82048">
      <w:pPr>
        <w:spacing w:line="360" w:lineRule="auto"/>
      </w:pPr>
      <w:r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>1</w:t>
      </w:r>
    </w:p>
    <w:p w:rsidR="00A37B04" w:rsidRDefault="00C82048">
      <w:pPr>
        <w:spacing w:line="360" w:lineRule="auto"/>
        <w:ind w:firstLineChars="400" w:firstLine="1285"/>
        <w:jc w:val="center"/>
      </w:pPr>
      <w:r>
        <w:rPr>
          <w:rFonts w:hint="eastAsia"/>
          <w:b/>
          <w:bCs/>
          <w:sz w:val="32"/>
          <w:szCs w:val="32"/>
        </w:rPr>
        <w:t>评审办法</w:t>
      </w:r>
    </w:p>
    <w:p w:rsidR="00A37B04" w:rsidRDefault="00C82048">
      <w:pPr>
        <w:spacing w:line="360" w:lineRule="auto"/>
        <w:ind w:firstLineChars="200" w:firstLine="420"/>
      </w:pPr>
      <w:r>
        <w:rPr>
          <w:rFonts w:hint="eastAsia"/>
        </w:rPr>
        <w:t>一、组织机构</w:t>
      </w:r>
    </w:p>
    <w:p w:rsidR="00A37B04" w:rsidRDefault="00C82048">
      <w:pPr>
        <w:spacing w:line="360" w:lineRule="auto"/>
        <w:ind w:firstLineChars="200" w:firstLine="420"/>
      </w:pPr>
      <w:r>
        <w:rPr>
          <w:rFonts w:hint="eastAsia"/>
        </w:rPr>
        <w:t>为保证大赛顺利举办，高效统筹赛事的整体规划及实施安排，大赛设立</w:t>
      </w:r>
      <w:r>
        <w:rPr>
          <w:rFonts w:hint="eastAsia"/>
        </w:rPr>
        <w:t>"</w:t>
      </w:r>
      <w:r>
        <w:rPr>
          <w:rFonts w:hint="eastAsia"/>
        </w:rPr>
        <w:t>正大杯</w:t>
      </w:r>
      <w:r>
        <w:rPr>
          <w:rFonts w:hint="eastAsia"/>
        </w:rPr>
        <w:t>"2021</w:t>
      </w:r>
      <w:r>
        <w:rPr>
          <w:rFonts w:hint="eastAsia"/>
        </w:rPr>
        <w:t>年大学生创新创业实战营销大赛全国组委会（以下简称</w:t>
      </w:r>
      <w:r>
        <w:rPr>
          <w:rFonts w:hint="eastAsia"/>
        </w:rPr>
        <w:t>"</w:t>
      </w:r>
      <w:r>
        <w:rPr>
          <w:rFonts w:hint="eastAsia"/>
        </w:rPr>
        <w:t>组委会</w:t>
      </w:r>
      <w:r>
        <w:rPr>
          <w:rFonts w:hint="eastAsia"/>
        </w:rPr>
        <w:t>"</w:t>
      </w:r>
      <w:r>
        <w:rPr>
          <w:rFonts w:hint="eastAsia"/>
        </w:rPr>
        <w:t>）。组委会下设秘书处，负责日常工作。各赛区设立分赛区组委会，负责分赛区决赛的组织及项目评审等相关工作。</w:t>
      </w:r>
    </w:p>
    <w:p w:rsidR="00A37B04" w:rsidRDefault="00C82048">
      <w:pPr>
        <w:spacing w:line="360" w:lineRule="auto"/>
        <w:ind w:firstLineChars="200" w:firstLine="420"/>
      </w:pPr>
      <w:r>
        <w:rPr>
          <w:rFonts w:hint="eastAsia"/>
        </w:rPr>
        <w:t>二、评委机构</w:t>
      </w:r>
    </w:p>
    <w:p w:rsidR="00A37B04" w:rsidRDefault="00C82048">
      <w:pPr>
        <w:spacing w:line="360" w:lineRule="auto"/>
        <w:ind w:firstLineChars="200" w:firstLine="420"/>
      </w:pPr>
      <w:r>
        <w:rPr>
          <w:rFonts w:hint="eastAsia"/>
        </w:rPr>
        <w:t>为保证比赛的公平性、公正性和专业性，大赛成立评委会。分赛区评委会专家由各分赛区组委会定向邀请，总决赛评审专家由全国组委会负责定向邀请。评委会专家由国内高校教学经验丰富的优秀教师，实战经验丰富的营销领域专家、企业家组成。评委会的专家评委须熟悉竞赛规程、评分标准。专家评审过程中须正确履行职责，坚持原则，自觉排除干扰，客观公正评分，保证比赛的公平、公正。</w:t>
      </w:r>
    </w:p>
    <w:p w:rsidR="00A37B04" w:rsidRDefault="00C82048">
      <w:pPr>
        <w:spacing w:line="360" w:lineRule="auto"/>
        <w:ind w:firstLineChars="200" w:firstLine="420"/>
      </w:pPr>
      <w:r>
        <w:rPr>
          <w:rFonts w:hint="eastAsia"/>
        </w:rPr>
        <w:t>三、计分规则</w:t>
      </w:r>
    </w:p>
    <w:p w:rsidR="00A37B04" w:rsidRDefault="00C82048">
      <w:pPr>
        <w:spacing w:line="360" w:lineRule="auto"/>
        <w:ind w:firstLineChars="200" w:firstLine="420"/>
      </w:pPr>
      <w:r>
        <w:rPr>
          <w:rFonts w:hint="eastAsia"/>
        </w:rPr>
        <w:t>（一）赛区初赛评审规则</w:t>
      </w:r>
    </w:p>
    <w:p w:rsidR="00A37B04" w:rsidRDefault="00C82048">
      <w:pPr>
        <w:spacing w:line="360" w:lineRule="auto"/>
        <w:ind w:firstLineChars="200" w:firstLine="420"/>
        <w:rPr>
          <w:color w:val="000000" w:themeColor="text1"/>
          <w:shd w:val="clear" w:color="auto" w:fill="FFFF00"/>
        </w:rPr>
      </w:pPr>
      <w:r>
        <w:rPr>
          <w:rFonts w:hint="eastAsia"/>
        </w:rPr>
        <w:t>各赛区分别举办初赛，初赛评审由营销策划案和实战营销两部分组成，</w:t>
      </w:r>
      <w:r>
        <w:rPr>
          <w:rFonts w:hint="eastAsia"/>
          <w:color w:val="000000" w:themeColor="text1"/>
          <w:shd w:val="clear" w:color="auto" w:fill="FFFF00"/>
        </w:rPr>
        <w:t>初赛成绩排名前</w:t>
      </w:r>
      <w:r>
        <w:rPr>
          <w:rFonts w:hint="eastAsia"/>
          <w:color w:val="000000" w:themeColor="text1"/>
          <w:shd w:val="clear" w:color="auto" w:fill="FFFF00"/>
        </w:rPr>
        <w:t>12</w:t>
      </w:r>
      <w:r>
        <w:rPr>
          <w:rFonts w:hint="eastAsia"/>
          <w:color w:val="000000" w:themeColor="text1"/>
          <w:shd w:val="clear" w:color="auto" w:fill="FFFF00"/>
        </w:rPr>
        <w:t>的团队进入所在地的赛区决赛。</w:t>
      </w:r>
    </w:p>
    <w:p w:rsidR="00A37B04" w:rsidRDefault="00C82048">
      <w:pPr>
        <w:spacing w:line="360" w:lineRule="auto"/>
        <w:ind w:firstLineChars="200" w:firstLine="420"/>
        <w:rPr>
          <w:color w:val="FF0000"/>
        </w:rPr>
      </w:pPr>
      <w:r>
        <w:rPr>
          <w:rFonts w:hint="eastAsia"/>
          <w:color w:val="FF0000"/>
        </w:rPr>
        <w:t>赛区初赛成绩</w:t>
      </w:r>
      <w:r>
        <w:rPr>
          <w:rFonts w:hint="eastAsia"/>
          <w:color w:val="FF0000"/>
        </w:rPr>
        <w:t>=</w:t>
      </w:r>
      <w:r>
        <w:rPr>
          <w:rFonts w:hint="eastAsia"/>
          <w:color w:val="FF0000"/>
        </w:rPr>
        <w:t>营销策划案成绩×</w:t>
      </w:r>
      <w:r>
        <w:rPr>
          <w:rFonts w:hint="eastAsia"/>
          <w:color w:val="FF0000"/>
        </w:rPr>
        <w:t>60%+</w:t>
      </w:r>
      <w:r>
        <w:rPr>
          <w:rFonts w:hint="eastAsia"/>
          <w:color w:val="FF0000"/>
        </w:rPr>
        <w:t>实战营销成绩</w:t>
      </w:r>
      <w:r>
        <w:rPr>
          <w:rFonts w:hint="eastAsia"/>
          <w:color w:val="FF0000"/>
        </w:rPr>
        <w:t>x40%=</w:t>
      </w:r>
      <w:r>
        <w:rPr>
          <w:rFonts w:hint="eastAsia"/>
          <w:color w:val="FF0000"/>
        </w:rPr>
        <w:t>总成绩。</w:t>
      </w:r>
    </w:p>
    <w:p w:rsidR="00A37B04" w:rsidRDefault="00C82048">
      <w:pPr>
        <w:spacing w:line="360" w:lineRule="auto"/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营销策划案</w:t>
      </w:r>
    </w:p>
    <w:p w:rsidR="00A37B04" w:rsidRDefault="00C82048">
      <w:pPr>
        <w:spacing w:line="360" w:lineRule="auto"/>
        <w:ind w:firstLineChars="200" w:firstLine="420"/>
      </w:pPr>
      <w:r>
        <w:rPr>
          <w:rFonts w:hint="eastAsia"/>
        </w:rPr>
        <w:t>参赛团队登录大赛网站提交营销策划案。各大赛区评审组对参赛团队提交的营销策划案从行业分析、市场调研、商业模式、营销策略、行动方案五个方面进行评分，评分采用百分制。此项占赛区初赛成绩的</w:t>
      </w:r>
      <w:r>
        <w:rPr>
          <w:rFonts w:hint="eastAsia"/>
          <w:color w:val="FF0000"/>
        </w:rPr>
        <w:t>60%</w:t>
      </w:r>
      <w:r>
        <w:rPr>
          <w:rFonts w:hint="eastAsia"/>
        </w:rPr>
        <w:t>。</w:t>
      </w:r>
    </w:p>
    <w:p w:rsidR="00A37B04" w:rsidRDefault="00C82048">
      <w:pPr>
        <w:spacing w:line="360" w:lineRule="auto"/>
        <w:ind w:firstLineChars="200" w:firstLine="420"/>
      </w:pPr>
      <w:r>
        <w:rPr>
          <w:rFonts w:hint="eastAsia"/>
        </w:rPr>
        <w:t>营销策划案成绩</w:t>
      </w:r>
      <w:r>
        <w:rPr>
          <w:rFonts w:hint="eastAsia"/>
        </w:rPr>
        <w:t>=</w:t>
      </w:r>
      <w:r>
        <w:rPr>
          <w:rFonts w:hint="eastAsia"/>
        </w:rPr>
        <w:t>分析得分×</w:t>
      </w:r>
      <w:r>
        <w:rPr>
          <w:rFonts w:hint="eastAsia"/>
        </w:rPr>
        <w:t>20%+</w:t>
      </w:r>
      <w:r>
        <w:rPr>
          <w:rFonts w:hint="eastAsia"/>
        </w:rPr>
        <w:t>市场调研×</w:t>
      </w:r>
      <w:r>
        <w:rPr>
          <w:rFonts w:hint="eastAsia"/>
        </w:rPr>
        <w:t>20%+</w:t>
      </w:r>
      <w:r>
        <w:rPr>
          <w:rFonts w:hint="eastAsia"/>
        </w:rPr>
        <w:t>商业模式×</w:t>
      </w:r>
      <w:r>
        <w:rPr>
          <w:rFonts w:hint="eastAsia"/>
        </w:rPr>
        <w:t>20%+</w:t>
      </w:r>
      <w:r>
        <w:rPr>
          <w:rFonts w:hint="eastAsia"/>
        </w:rPr>
        <w:t>营销策略×</w:t>
      </w:r>
      <w:r>
        <w:rPr>
          <w:rFonts w:hint="eastAsia"/>
        </w:rPr>
        <w:t>20%+</w:t>
      </w:r>
      <w:r>
        <w:rPr>
          <w:rFonts w:hint="eastAsia"/>
        </w:rPr>
        <w:t>行动方案×</w:t>
      </w:r>
      <w:r>
        <w:rPr>
          <w:rFonts w:hint="eastAsia"/>
        </w:rPr>
        <w:t>20%</w:t>
      </w:r>
      <w:r>
        <w:rPr>
          <w:rFonts w:hint="eastAsia"/>
        </w:rPr>
        <w:t>。</w:t>
      </w:r>
    </w:p>
    <w:p w:rsidR="00A37B04" w:rsidRDefault="00C82048">
      <w:pPr>
        <w:spacing w:line="360" w:lineRule="auto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实战营销</w:t>
      </w:r>
    </w:p>
    <w:p w:rsidR="00A37B04" w:rsidRDefault="00C82048">
      <w:pPr>
        <w:spacing w:line="360" w:lineRule="auto"/>
        <w:ind w:firstLineChars="200" w:firstLine="420"/>
      </w:pPr>
      <w:r>
        <w:rPr>
          <w:rFonts w:hint="eastAsia"/>
        </w:rPr>
        <w:t>参赛选手通过正大集团线上平台进行指定产品的实战营销，以营销成绩排名计分，评分采用百分制。此项占赛区初赛成绩的</w:t>
      </w:r>
      <w:r>
        <w:rPr>
          <w:rFonts w:hint="eastAsia"/>
          <w:color w:val="FF0000"/>
        </w:rPr>
        <w:t>40%</w:t>
      </w:r>
      <w:r>
        <w:rPr>
          <w:rFonts w:hint="eastAsia"/>
        </w:rPr>
        <w:t>。</w:t>
      </w:r>
    </w:p>
    <w:p w:rsidR="00A37B04" w:rsidRDefault="00C82048">
      <w:pPr>
        <w:spacing w:line="360" w:lineRule="auto"/>
        <w:ind w:firstLineChars="200" w:firstLine="420"/>
      </w:pPr>
      <w:r>
        <w:rPr>
          <w:rFonts w:hint="eastAsia"/>
        </w:rPr>
        <w:t>比赛成绩将从销售指标、传播推广、客户推广、运营管理四个方面进行计算，评分采用百分制。</w:t>
      </w:r>
    </w:p>
    <w:p w:rsidR="00A37B04" w:rsidRDefault="00C82048">
      <w:pPr>
        <w:spacing w:line="360" w:lineRule="auto"/>
        <w:ind w:firstLineChars="200" w:firstLine="420"/>
      </w:pPr>
      <w:r>
        <w:rPr>
          <w:rFonts w:hint="eastAsia"/>
        </w:rPr>
        <w:t>实战营销成绩</w:t>
      </w:r>
      <w:r>
        <w:rPr>
          <w:rFonts w:hint="eastAsia"/>
        </w:rPr>
        <w:t>=</w:t>
      </w:r>
      <w:r>
        <w:rPr>
          <w:rFonts w:hint="eastAsia"/>
        </w:rPr>
        <w:t>（销售额×</w:t>
      </w:r>
      <w:r>
        <w:rPr>
          <w:rFonts w:hint="eastAsia"/>
        </w:rPr>
        <w:t>100/</w:t>
      </w:r>
      <w:r>
        <w:rPr>
          <w:rFonts w:hint="eastAsia"/>
        </w:rPr>
        <w:t>最高销售额）×</w:t>
      </w:r>
      <w:r>
        <w:rPr>
          <w:rFonts w:hint="eastAsia"/>
        </w:rPr>
        <w:t>50%+</w:t>
      </w:r>
      <w:r>
        <w:rPr>
          <w:rFonts w:hint="eastAsia"/>
        </w:rPr>
        <w:t>（访问量×</w:t>
      </w:r>
      <w:r>
        <w:rPr>
          <w:rFonts w:hint="eastAsia"/>
        </w:rPr>
        <w:t>100/</w:t>
      </w:r>
      <w:r>
        <w:rPr>
          <w:rFonts w:hint="eastAsia"/>
        </w:rPr>
        <w:t>最高访问量）×</w:t>
      </w:r>
      <w:r>
        <w:rPr>
          <w:rFonts w:hint="eastAsia"/>
        </w:rPr>
        <w:t>20%+</w:t>
      </w:r>
      <w:r>
        <w:rPr>
          <w:rFonts w:hint="eastAsia"/>
        </w:rPr>
        <w:lastRenderedPageBreak/>
        <w:t>（客户数量×</w:t>
      </w:r>
      <w:r>
        <w:rPr>
          <w:rFonts w:hint="eastAsia"/>
        </w:rPr>
        <w:t>100/</w:t>
      </w:r>
      <w:r>
        <w:rPr>
          <w:rFonts w:hint="eastAsia"/>
        </w:rPr>
        <w:t>最高客户数量）×</w:t>
      </w:r>
      <w:r>
        <w:rPr>
          <w:rFonts w:hint="eastAsia"/>
        </w:rPr>
        <w:t>20%+</w:t>
      </w:r>
      <w:r>
        <w:rPr>
          <w:rFonts w:hint="eastAsia"/>
        </w:rPr>
        <w:t>运营管理分×</w:t>
      </w:r>
      <w:r>
        <w:rPr>
          <w:rFonts w:hint="eastAsia"/>
        </w:rPr>
        <w:t>10%</w:t>
      </w:r>
      <w:r>
        <w:rPr>
          <w:rFonts w:hint="eastAsia"/>
        </w:rPr>
        <w:t>。</w:t>
      </w:r>
    </w:p>
    <w:p w:rsidR="00A37B04" w:rsidRDefault="00C82048">
      <w:pPr>
        <w:spacing w:line="360" w:lineRule="auto"/>
        <w:ind w:firstLineChars="200" w:firstLine="420"/>
      </w:pPr>
      <w:r>
        <w:rPr>
          <w:rFonts w:hint="eastAsia"/>
        </w:rPr>
        <w:t>销售指标∶以销售额为标准，最高销售额为</w:t>
      </w:r>
      <w:r>
        <w:rPr>
          <w:rFonts w:hint="eastAsia"/>
        </w:rPr>
        <w:t>100</w:t>
      </w:r>
      <w:r>
        <w:rPr>
          <w:rFonts w:hint="eastAsia"/>
        </w:rPr>
        <w:t>分，其余销售额按比例折合实际得分值，此项占实战营销分值的</w:t>
      </w:r>
      <w:r>
        <w:rPr>
          <w:rFonts w:hint="eastAsia"/>
        </w:rPr>
        <w:t>50%</w:t>
      </w:r>
      <w:r>
        <w:rPr>
          <w:rFonts w:hint="eastAsia"/>
        </w:rPr>
        <w:t>。</w:t>
      </w:r>
    </w:p>
    <w:p w:rsidR="00A37B04" w:rsidRDefault="00C82048">
      <w:pPr>
        <w:spacing w:line="360" w:lineRule="auto"/>
        <w:ind w:firstLineChars="200" w:firstLine="420"/>
      </w:pPr>
      <w:r>
        <w:rPr>
          <w:rFonts w:hint="eastAsia"/>
        </w:rPr>
        <w:t>传播推广∶以访问量为标准，最高访问量为</w:t>
      </w:r>
      <w:r>
        <w:rPr>
          <w:rFonts w:hint="eastAsia"/>
        </w:rPr>
        <w:t>100</w:t>
      </w:r>
      <w:r>
        <w:rPr>
          <w:rFonts w:hint="eastAsia"/>
        </w:rPr>
        <w:t>分，其余访问量按比例折合实际得分值，此项占实战营销分值的</w:t>
      </w:r>
      <w:r>
        <w:rPr>
          <w:rFonts w:hint="eastAsia"/>
        </w:rPr>
        <w:t>20%</w:t>
      </w:r>
      <w:r>
        <w:rPr>
          <w:rFonts w:hint="eastAsia"/>
        </w:rPr>
        <w:t>。</w:t>
      </w:r>
    </w:p>
    <w:p w:rsidR="00A37B04" w:rsidRDefault="00C82048">
      <w:pPr>
        <w:spacing w:line="360" w:lineRule="auto"/>
        <w:ind w:firstLineChars="200" w:firstLine="420"/>
      </w:pPr>
      <w:r>
        <w:rPr>
          <w:rFonts w:hint="eastAsia"/>
        </w:rPr>
        <w:t>客户推广：以客户数量为标准，最高客户数量为</w:t>
      </w:r>
      <w:r>
        <w:rPr>
          <w:rFonts w:hint="eastAsia"/>
        </w:rPr>
        <w:t>100</w:t>
      </w:r>
      <w:r>
        <w:rPr>
          <w:rFonts w:hint="eastAsia"/>
        </w:rPr>
        <w:t>分，其余客户数量按比例折合实际得分值，此项占实战营销分值的</w:t>
      </w:r>
      <w:r>
        <w:rPr>
          <w:rFonts w:hint="eastAsia"/>
        </w:rPr>
        <w:t>20%</w:t>
      </w:r>
      <w:r>
        <w:rPr>
          <w:rFonts w:hint="eastAsia"/>
        </w:rPr>
        <w:t>。</w:t>
      </w:r>
    </w:p>
    <w:p w:rsidR="00A37B04" w:rsidRDefault="00C82048">
      <w:pPr>
        <w:spacing w:line="360" w:lineRule="auto"/>
        <w:ind w:firstLineChars="200" w:firstLine="420"/>
      </w:pPr>
      <w:r>
        <w:rPr>
          <w:rFonts w:hint="eastAsia"/>
        </w:rPr>
        <w:t>运营管理∶各赛区销售主管，根据参赛团队表现，分别从营销创意、团队协作、客户服务等方面给予团队打分，总分</w:t>
      </w:r>
      <w:r>
        <w:rPr>
          <w:rFonts w:hint="eastAsia"/>
        </w:rPr>
        <w:t>100</w:t>
      </w:r>
      <w:r>
        <w:rPr>
          <w:rFonts w:hint="eastAsia"/>
        </w:rPr>
        <w:t>分，此项占实战营销分值的</w:t>
      </w:r>
      <w:r>
        <w:rPr>
          <w:rFonts w:hint="eastAsia"/>
        </w:rPr>
        <w:t>10%</w:t>
      </w:r>
      <w:r>
        <w:rPr>
          <w:rFonts w:hint="eastAsia"/>
        </w:rPr>
        <w:t>。</w:t>
      </w:r>
    </w:p>
    <w:p w:rsidR="00A37B04" w:rsidRDefault="00C82048">
      <w:pPr>
        <w:spacing w:line="360" w:lineRule="auto"/>
        <w:ind w:firstLineChars="200" w:firstLine="420"/>
      </w:pPr>
      <w:r>
        <w:rPr>
          <w:rFonts w:hint="eastAsia"/>
        </w:rPr>
        <w:t>（二）赛区决赛评审规则</w:t>
      </w:r>
    </w:p>
    <w:p w:rsidR="00A37B04" w:rsidRDefault="00C82048">
      <w:pPr>
        <w:spacing w:line="360" w:lineRule="auto"/>
        <w:ind w:firstLineChars="200" w:firstLine="420"/>
      </w:pPr>
      <w:r>
        <w:rPr>
          <w:rFonts w:hint="eastAsia"/>
        </w:rPr>
        <w:t>赛区决赛采用线下答辩的形式，答辩评审采取百分制。答辩路演时间为每个作品</w:t>
      </w:r>
      <w:r>
        <w:rPr>
          <w:rFonts w:hint="eastAsia"/>
        </w:rPr>
        <w:t>8</w:t>
      </w:r>
      <w:r>
        <w:rPr>
          <w:rFonts w:hint="eastAsia"/>
        </w:rPr>
        <w:t>分钟，其中选手阐述为</w:t>
      </w:r>
      <w:r>
        <w:rPr>
          <w:rFonts w:hint="eastAsia"/>
        </w:rPr>
        <w:t>6</w:t>
      </w:r>
      <w:r>
        <w:rPr>
          <w:rFonts w:hint="eastAsia"/>
        </w:rPr>
        <w:t>分钟，回答评委提问为</w:t>
      </w:r>
      <w:r>
        <w:rPr>
          <w:rFonts w:hint="eastAsia"/>
        </w:rPr>
        <w:t>2</w:t>
      </w:r>
      <w:r>
        <w:rPr>
          <w:rFonts w:hint="eastAsia"/>
        </w:rPr>
        <w:t>分钟。参赛团队分别从方案介绍、营销策略、产品运营、发展规划、团队展现等方面对策划案进行讲解。各赛区组委会将邀请正大集团各销售主管进行评审。评委将从参赛作品的创新性、商业性、可持续性及团队表现四个方面进行综合评分，评分采用百分制，各赛区根据组委会配额对所在区参赛项目进行选拔。</w:t>
      </w:r>
    </w:p>
    <w:p w:rsidR="00A37B04" w:rsidRDefault="00C82048">
      <w:pPr>
        <w:spacing w:line="360" w:lineRule="auto"/>
        <w:ind w:firstLineChars="200" w:firstLine="420"/>
      </w:pPr>
      <w:r>
        <w:rPr>
          <w:rFonts w:hint="eastAsia"/>
        </w:rPr>
        <w:t>赛区决赛成绩</w:t>
      </w:r>
      <w:r>
        <w:rPr>
          <w:rFonts w:hint="eastAsia"/>
        </w:rPr>
        <w:t>=</w:t>
      </w:r>
      <w:r>
        <w:rPr>
          <w:rFonts w:hint="eastAsia"/>
        </w:rPr>
        <w:t>创新性得分</w:t>
      </w:r>
      <w:r>
        <w:rPr>
          <w:rFonts w:hint="eastAsia"/>
        </w:rPr>
        <w:t>+</w:t>
      </w:r>
      <w:r>
        <w:rPr>
          <w:rFonts w:hint="eastAsia"/>
        </w:rPr>
        <w:t>商业性得分</w:t>
      </w:r>
      <w:r>
        <w:rPr>
          <w:rFonts w:hint="eastAsia"/>
        </w:rPr>
        <w:t>+</w:t>
      </w:r>
      <w:r>
        <w:rPr>
          <w:rFonts w:hint="eastAsia"/>
        </w:rPr>
        <w:t>可持续性得分</w:t>
      </w:r>
      <w:r>
        <w:rPr>
          <w:rFonts w:hint="eastAsia"/>
        </w:rPr>
        <w:t>+</w:t>
      </w:r>
      <w:r>
        <w:rPr>
          <w:rFonts w:hint="eastAsia"/>
        </w:rPr>
        <w:t>团队表现得分。</w:t>
      </w:r>
    </w:p>
    <w:p w:rsidR="00A37B04" w:rsidRDefault="00C82048">
      <w:pPr>
        <w:spacing w:line="360" w:lineRule="auto"/>
        <w:ind w:firstLineChars="200" w:firstLine="420"/>
      </w:pPr>
      <w:r>
        <w:rPr>
          <w:rFonts w:hint="eastAsia"/>
        </w:rPr>
        <w:t>创新性：在看问题的角度、解决问题的办法、业务模式思路的创新点</w:t>
      </w:r>
      <w:r>
        <w:rPr>
          <w:rFonts w:hint="eastAsia"/>
        </w:rPr>
        <w:t>;</w:t>
      </w:r>
      <w:r>
        <w:rPr>
          <w:rFonts w:hint="eastAsia"/>
        </w:rPr>
        <w:t>强调利用互联网技术、方法和思维在内容设计、文案宣传、研发、物流、信息、人力、管理等方面进行突破和创新，此项占赛区决赛成绩的</w:t>
      </w:r>
      <w:r>
        <w:rPr>
          <w:rFonts w:hint="eastAsia"/>
        </w:rPr>
        <w:t>30%</w:t>
      </w:r>
      <w:r>
        <w:rPr>
          <w:rFonts w:hint="eastAsia"/>
        </w:rPr>
        <w:t>。</w:t>
      </w:r>
    </w:p>
    <w:p w:rsidR="00A37B04" w:rsidRDefault="00C82048">
      <w:pPr>
        <w:spacing w:line="360" w:lineRule="auto"/>
        <w:ind w:firstLineChars="200" w:firstLine="420"/>
      </w:pPr>
      <w:r>
        <w:rPr>
          <w:rFonts w:hint="eastAsia"/>
        </w:rPr>
        <w:t>商业性：在经营绩效方面考察在销售额、市场份额、持续盈利等方面的表现</w:t>
      </w:r>
      <w:r>
        <w:rPr>
          <w:rFonts w:hint="eastAsia"/>
        </w:rPr>
        <w:t>;</w:t>
      </w:r>
      <w:r>
        <w:rPr>
          <w:rFonts w:hint="eastAsia"/>
        </w:rPr>
        <w:t>商业模式方面，考察设计的完整性与可行性，并给出完整的商业模式，同时考察在机会识别与利用、竞争与合作、技术基础、产品或服务设计、资金及人员需求、现行法律限制等方面具有可行性；考察项目是否具备广阔的商业前景，此项占赛区决赛成绩的</w:t>
      </w:r>
      <w:r>
        <w:rPr>
          <w:rFonts w:hint="eastAsia"/>
        </w:rPr>
        <w:t>40%</w:t>
      </w:r>
      <w:r>
        <w:rPr>
          <w:rFonts w:hint="eastAsia"/>
        </w:rPr>
        <w:t>。</w:t>
      </w:r>
    </w:p>
    <w:p w:rsidR="00A37B04" w:rsidRDefault="00C82048">
      <w:pPr>
        <w:spacing w:line="360" w:lineRule="auto"/>
        <w:ind w:firstLineChars="200" w:firstLine="420"/>
      </w:pPr>
      <w:r>
        <w:rPr>
          <w:rFonts w:hint="eastAsia"/>
        </w:rPr>
        <w:t>可持续性：核心方案的可用性，解决方案是否具有可复制及推广性，此项占赛区决赛成绩的</w:t>
      </w:r>
      <w:r>
        <w:rPr>
          <w:rFonts w:hint="eastAsia"/>
        </w:rPr>
        <w:t>15%</w:t>
      </w:r>
      <w:r>
        <w:rPr>
          <w:rFonts w:hint="eastAsia"/>
        </w:rPr>
        <w:t>。</w:t>
      </w:r>
    </w:p>
    <w:p w:rsidR="00A37B04" w:rsidRDefault="00C82048">
      <w:pPr>
        <w:spacing w:line="360" w:lineRule="auto"/>
        <w:ind w:firstLineChars="200" w:firstLine="420"/>
      </w:pPr>
      <w:r>
        <w:rPr>
          <w:rFonts w:hint="eastAsia"/>
        </w:rPr>
        <w:t>团队表现：考察项目团队成员的教育背景、价值观念、擅长领域，成员的分工和业务互补情况；考察团队的组织架构、人员配置安排是否科学，此项占赛区决赛成绩的</w:t>
      </w:r>
      <w:r>
        <w:rPr>
          <w:rFonts w:hint="eastAsia"/>
        </w:rPr>
        <w:t>15%</w:t>
      </w:r>
      <w:r>
        <w:rPr>
          <w:rFonts w:hint="eastAsia"/>
        </w:rPr>
        <w:t>。</w:t>
      </w:r>
    </w:p>
    <w:p w:rsidR="00A37B04" w:rsidRDefault="00C82048">
      <w:pPr>
        <w:spacing w:line="360" w:lineRule="auto"/>
        <w:ind w:firstLineChars="200" w:firstLine="420"/>
      </w:pPr>
      <w:r>
        <w:rPr>
          <w:rFonts w:hint="eastAsia"/>
        </w:rPr>
        <w:t>（三）全国总决赛评审规则</w:t>
      </w:r>
    </w:p>
    <w:p w:rsidR="00A37B04" w:rsidRDefault="00C82048">
      <w:pPr>
        <w:spacing w:line="360" w:lineRule="auto"/>
        <w:ind w:firstLineChars="200" w:firstLine="420"/>
      </w:pPr>
      <w:r>
        <w:rPr>
          <w:rFonts w:hint="eastAsia"/>
        </w:rPr>
        <w:t>大赛创意、创新、创业三个方面发布总决赛命题。评委将从创意、创新、创业三个方面进行评分，评分采用百分制。</w:t>
      </w:r>
    </w:p>
    <w:p w:rsidR="00A37B04" w:rsidRDefault="00C82048">
      <w:pPr>
        <w:spacing w:line="360" w:lineRule="auto"/>
        <w:ind w:firstLineChars="200" w:firstLine="420"/>
      </w:pPr>
      <w:r>
        <w:rPr>
          <w:rFonts w:hint="eastAsia"/>
          <w:lang w:val="zh-TW"/>
        </w:rPr>
        <w:lastRenderedPageBreak/>
        <w:t>总决赛成绩</w:t>
      </w:r>
      <w:r>
        <w:rPr>
          <w:rFonts w:hint="eastAsia"/>
        </w:rPr>
        <w:t>=</w:t>
      </w:r>
      <w:r>
        <w:rPr>
          <w:rFonts w:hint="eastAsia"/>
          <w:lang w:val="zh-CN"/>
        </w:rPr>
        <w:t>创意</w:t>
      </w:r>
      <w:r>
        <w:rPr>
          <w:rFonts w:hint="eastAsia"/>
        </w:rPr>
        <w:t>x40%+</w:t>
      </w:r>
      <w:r>
        <w:rPr>
          <w:rFonts w:hint="eastAsia"/>
          <w:lang w:val="zh-TW"/>
        </w:rPr>
        <w:t>创新</w:t>
      </w:r>
      <w:r>
        <w:rPr>
          <w:rFonts w:hint="eastAsia"/>
        </w:rPr>
        <w:t>X20%+</w:t>
      </w:r>
      <w:r>
        <w:rPr>
          <w:rFonts w:hint="eastAsia"/>
          <w:lang w:val="zh-TW"/>
        </w:rPr>
        <w:t>创业</w:t>
      </w:r>
      <w:r>
        <w:rPr>
          <w:rFonts w:hint="eastAsia"/>
        </w:rPr>
        <w:t>x40%</w:t>
      </w:r>
      <w:r>
        <w:rPr>
          <w:rFonts w:hint="eastAsia"/>
        </w:rPr>
        <w:t>。</w:t>
      </w:r>
    </w:p>
    <w:p w:rsidR="00A37B04" w:rsidRDefault="00C82048">
      <w:pPr>
        <w:spacing w:line="360" w:lineRule="auto"/>
        <w:ind w:firstLineChars="200" w:firstLine="420"/>
      </w:pPr>
      <w:bookmarkStart w:id="0" w:name="bookmark0"/>
      <w:bookmarkEnd w:id="0"/>
      <w:r>
        <w:rPr>
          <w:rFonts w:hint="eastAsia"/>
        </w:rPr>
        <w:t>创意方面：考察是否提交针对命题的策划方案，并进行公开答辩，评审规则同赛区决赛评审规则，此项占总决赛成绩的</w:t>
      </w:r>
      <w:r>
        <w:rPr>
          <w:rFonts w:hint="eastAsia"/>
        </w:rPr>
        <w:t>40%</w:t>
      </w:r>
      <w:r>
        <w:rPr>
          <w:rFonts w:hint="eastAsia"/>
        </w:rPr>
        <w:t>。</w:t>
      </w:r>
    </w:p>
    <w:p w:rsidR="00A37B04" w:rsidRDefault="00C82048">
      <w:pPr>
        <w:spacing w:line="360" w:lineRule="auto"/>
        <w:ind w:firstLineChars="200" w:firstLine="420"/>
      </w:pPr>
      <w:bookmarkStart w:id="1" w:name="bookmark1"/>
      <w:bookmarkEnd w:id="1"/>
      <w:r>
        <w:rPr>
          <w:rFonts w:hint="eastAsia"/>
        </w:rPr>
        <w:t>创新方面：围绕选址、装修、选品、销售、配送等方面出题并评分，此项占总决赛成绩</w:t>
      </w:r>
      <w:r>
        <w:rPr>
          <w:rFonts w:hint="eastAsia"/>
        </w:rPr>
        <w:t>20%</w:t>
      </w:r>
      <w:r>
        <w:rPr>
          <w:rFonts w:hint="eastAsia"/>
        </w:rPr>
        <w:t>。</w:t>
      </w:r>
    </w:p>
    <w:p w:rsidR="00A37B04" w:rsidRPr="00283CA4" w:rsidRDefault="00C82048" w:rsidP="00283CA4">
      <w:pPr>
        <w:spacing w:line="360" w:lineRule="auto"/>
        <w:ind w:firstLineChars="200" w:firstLine="420"/>
        <w:rPr>
          <w:color w:val="FF0000"/>
        </w:rPr>
      </w:pPr>
      <w:bookmarkStart w:id="2" w:name="bookmark2"/>
      <w:bookmarkEnd w:id="2"/>
      <w:r>
        <w:rPr>
          <w:rFonts w:hint="eastAsia"/>
          <w:color w:val="FF0000"/>
        </w:rPr>
        <w:t>创业方面：实战营销，以比赛当天的实际销售额为准，销售额按名次折合计分分值，销售排名第一名为</w:t>
      </w:r>
      <w:r>
        <w:rPr>
          <w:rFonts w:hint="eastAsia"/>
          <w:color w:val="FF0000"/>
        </w:rPr>
        <w:t xml:space="preserve">100 </w:t>
      </w:r>
      <w:r>
        <w:rPr>
          <w:rFonts w:hint="eastAsia"/>
          <w:color w:val="FF0000"/>
        </w:rPr>
        <w:t>分，第二名为</w:t>
      </w:r>
      <w:r>
        <w:rPr>
          <w:rFonts w:hint="eastAsia"/>
          <w:color w:val="FF0000"/>
        </w:rPr>
        <w:t>99</w:t>
      </w:r>
      <w:r>
        <w:rPr>
          <w:rFonts w:hint="eastAsia"/>
          <w:color w:val="FF0000"/>
        </w:rPr>
        <w:t>分，第三名为</w:t>
      </w:r>
      <w:r>
        <w:rPr>
          <w:rFonts w:hint="eastAsia"/>
          <w:color w:val="FF0000"/>
        </w:rPr>
        <w:t>98</w:t>
      </w:r>
      <w:r>
        <w:rPr>
          <w:rFonts w:hint="eastAsia"/>
          <w:color w:val="FF0000"/>
        </w:rPr>
        <w:t>分，排名依次递减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分，此项占总决赛成绩</w:t>
      </w:r>
      <w:r>
        <w:rPr>
          <w:rFonts w:hint="eastAsia"/>
          <w:color w:val="FF0000"/>
        </w:rPr>
        <w:t>40%</w:t>
      </w:r>
      <w:r>
        <w:rPr>
          <w:rFonts w:hint="eastAsia"/>
          <w:color w:val="FF0000"/>
        </w:rPr>
        <w:t>。</w:t>
      </w:r>
    </w:p>
    <w:sectPr w:rsidR="00A37B04" w:rsidRPr="00283CA4" w:rsidSect="00E73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844" w:rsidRDefault="00237844" w:rsidP="00283CA4">
      <w:r>
        <w:separator/>
      </w:r>
    </w:p>
  </w:endnote>
  <w:endnote w:type="continuationSeparator" w:id="1">
    <w:p w:rsidR="00237844" w:rsidRDefault="00237844" w:rsidP="00283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844" w:rsidRDefault="00237844" w:rsidP="00283CA4">
      <w:r>
        <w:separator/>
      </w:r>
    </w:p>
  </w:footnote>
  <w:footnote w:type="continuationSeparator" w:id="1">
    <w:p w:rsidR="00237844" w:rsidRDefault="00237844" w:rsidP="00283C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37844"/>
    <w:rsid w:val="00283CA4"/>
    <w:rsid w:val="00A37B04"/>
    <w:rsid w:val="00C82048"/>
    <w:rsid w:val="00E73480"/>
    <w:rsid w:val="74B53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4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|2"/>
    <w:basedOn w:val="a"/>
    <w:link w:val="Bodytext20"/>
    <w:unhideWhenUsed/>
    <w:qFormat/>
    <w:rsid w:val="00E73480"/>
    <w:pPr>
      <w:spacing w:line="359" w:lineRule="exact"/>
      <w:ind w:firstLine="420"/>
    </w:pPr>
    <w:rPr>
      <w:rFonts w:ascii="Arial" w:hAnsi="Arial"/>
      <w:sz w:val="18"/>
    </w:rPr>
  </w:style>
  <w:style w:type="paragraph" w:customStyle="1" w:styleId="Bodytext1">
    <w:name w:val="Body text|1"/>
    <w:basedOn w:val="a"/>
    <w:link w:val="Bodytext10"/>
    <w:unhideWhenUsed/>
    <w:qFormat/>
    <w:rsid w:val="00E73480"/>
    <w:pPr>
      <w:spacing w:line="360" w:lineRule="auto"/>
      <w:ind w:firstLine="400"/>
    </w:pPr>
    <w:rPr>
      <w:rFonts w:ascii="MingLiU" w:eastAsia="MingLiU" w:hAnsi="MingLiU" w:hint="eastAsia"/>
      <w:sz w:val="20"/>
      <w:lang w:val="zh-TW" w:eastAsia="zh-TW"/>
    </w:rPr>
  </w:style>
  <w:style w:type="character" w:customStyle="1" w:styleId="Bodytext20">
    <w:name w:val="Body text|2_"/>
    <w:basedOn w:val="a0"/>
    <w:link w:val="Bodytext2"/>
    <w:unhideWhenUsed/>
    <w:rsid w:val="00E73480"/>
    <w:rPr>
      <w:rFonts w:ascii="Arial" w:hAnsi="Arial" w:hint="default"/>
      <w:sz w:val="18"/>
    </w:rPr>
  </w:style>
  <w:style w:type="character" w:customStyle="1" w:styleId="Bodytext10">
    <w:name w:val="Body text|1_"/>
    <w:basedOn w:val="a0"/>
    <w:link w:val="Bodytext1"/>
    <w:unhideWhenUsed/>
    <w:qFormat/>
    <w:rsid w:val="00E73480"/>
    <w:rPr>
      <w:rFonts w:ascii="MingLiU" w:eastAsia="MingLiU" w:hAnsi="MingLiU" w:hint="eastAsia"/>
      <w:sz w:val="20"/>
      <w:lang w:val="zh-TW" w:eastAsia="zh-TW"/>
    </w:rPr>
  </w:style>
  <w:style w:type="paragraph" w:styleId="a3">
    <w:name w:val="header"/>
    <w:basedOn w:val="a"/>
    <w:link w:val="Char"/>
    <w:rsid w:val="00283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3CA4"/>
    <w:rPr>
      <w:kern w:val="2"/>
      <w:sz w:val="18"/>
      <w:szCs w:val="18"/>
    </w:rPr>
  </w:style>
  <w:style w:type="paragraph" w:styleId="a4">
    <w:name w:val="footer"/>
    <w:basedOn w:val="a"/>
    <w:link w:val="Char0"/>
    <w:rsid w:val="00283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83C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1625</Characters>
  <Application>Microsoft Office Word</Application>
  <DocSecurity>0</DocSecurity>
  <Lines>13</Lines>
  <Paragraphs>3</Paragraphs>
  <ScaleCrop>false</ScaleCrop>
  <Company>HP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86134</dc:creator>
  <cp:lastModifiedBy>HP</cp:lastModifiedBy>
  <cp:revision>2</cp:revision>
  <dcterms:created xsi:type="dcterms:W3CDTF">2021-04-09T10:01:00Z</dcterms:created>
  <dcterms:modified xsi:type="dcterms:W3CDTF">2021-04-09T10:01:00Z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