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spacing w:after="120"/>
        <w:jc w:val="center"/>
        <w:rPr>
          <w:rFonts w:ascii="方正小标宋_GBK" w:hAnsi="Arial" w:eastAsia="方正小标宋_GBK" w:cs="Arial"/>
          <w:bCs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bCs/>
          <w:sz w:val="44"/>
          <w:szCs w:val="44"/>
        </w:rPr>
        <w:t>重庆大学校团委办公室学生干部应聘表</w:t>
      </w:r>
      <w:bookmarkEnd w:id="0"/>
    </w:p>
    <w:tbl>
      <w:tblPr>
        <w:tblStyle w:val="3"/>
        <w:tblW w:w="102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7"/>
        <w:gridCol w:w="1285"/>
        <w:gridCol w:w="1484"/>
        <w:gridCol w:w="1344"/>
        <w:gridCol w:w="1476"/>
        <w:gridCol w:w="2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专业年级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所在校区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简历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介绍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学院团委意见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ind w:right="960"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签字（公章）</w:t>
            </w:r>
          </w:p>
          <w:p>
            <w:pPr>
              <w:ind w:firstLine="24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2022-09-28T15:27:24Z</dcterms:created>
  <dc:creator>iPhone</dc:creator>
  <cp:lastModifiedBy>iPhone</cp:lastModifiedBy>
  <dcterms:modified xsi:type="dcterms:W3CDTF">2022-09-28T15:27:55Z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B53DCA4B56403FEB5CF73363FB4521B7</vt:lpwstr>
  </property>
</Properties>
</file>