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49" w:rsidRDefault="00953A49" w:rsidP="00953A49">
      <w:pPr>
        <w:spacing w:line="62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</w:t>
      </w:r>
      <w:r>
        <w:rPr>
          <w:rFonts w:ascii="黑体" w:eastAsia="黑体" w:hAnsi="黑体"/>
          <w:bCs/>
          <w:szCs w:val="32"/>
        </w:rPr>
        <w:t>1</w:t>
      </w:r>
    </w:p>
    <w:p w:rsidR="00953A49" w:rsidRDefault="00953A49" w:rsidP="00953A4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重庆大学第四届“树声前锋杯”化工设计竞赛</w:t>
      </w:r>
    </w:p>
    <w:p w:rsidR="00953A49" w:rsidRDefault="00953A49" w:rsidP="00953A4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作品提交内容及要求</w:t>
      </w:r>
    </w:p>
    <w:p w:rsidR="00953A49" w:rsidRDefault="00953A49" w:rsidP="00953A49">
      <w:pPr>
        <w:widowControl/>
        <w:adjustRightInd w:val="0"/>
        <w:snapToGrid w:val="0"/>
        <w:spacing w:beforeLines="100" w:line="62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/>
          <w:kern w:val="0"/>
          <w:szCs w:val="32"/>
        </w:rPr>
        <w:t>1.</w:t>
      </w:r>
      <w:r>
        <w:rPr>
          <w:rFonts w:ascii="黑体" w:eastAsia="黑体" w:hAnsi="宋体" w:cs="宋体" w:hint="eastAsia"/>
          <w:kern w:val="0"/>
          <w:szCs w:val="32"/>
        </w:rPr>
        <w:t>项目可行性论证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）建设意义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）建设规模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）技术方案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）与总厂的系统集成方案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）厂址选择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6</w:t>
      </w:r>
      <w:r>
        <w:rPr>
          <w:rFonts w:ascii="仿宋_GB2312" w:cs="宋体" w:hint="eastAsia"/>
          <w:kern w:val="0"/>
          <w:szCs w:val="32"/>
        </w:rPr>
        <w:t>）与社会及环境的和谐发展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）经济效益分析</w:t>
      </w:r>
    </w:p>
    <w:p w:rsidR="00953A49" w:rsidRDefault="00953A49" w:rsidP="00953A49">
      <w:pPr>
        <w:widowControl/>
        <w:adjustRightInd w:val="0"/>
        <w:snapToGrid w:val="0"/>
        <w:spacing w:line="62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/>
          <w:kern w:val="0"/>
          <w:szCs w:val="32"/>
        </w:rPr>
        <w:t>2.</w:t>
      </w:r>
      <w:r>
        <w:rPr>
          <w:rFonts w:ascii="黑体" w:eastAsia="黑体" w:hAnsi="宋体" w:cs="宋体" w:hint="eastAsia"/>
          <w:kern w:val="0"/>
          <w:szCs w:val="32"/>
        </w:rPr>
        <w:t>工艺流程设计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）工艺方案选择及论证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）安全生产的保障措施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）清洁生产技术的应用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）能量集成与节能技术的应用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）工艺流程计算机仿真设计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6</w:t>
      </w:r>
      <w:r>
        <w:rPr>
          <w:rFonts w:ascii="仿宋_GB2312" w:cs="宋体" w:hint="eastAsia"/>
          <w:kern w:val="0"/>
          <w:szCs w:val="32"/>
        </w:rPr>
        <w:t>）绘制物料流程图和带控制点工艺流程图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）编制物料及热量平衡计算书</w:t>
      </w:r>
    </w:p>
    <w:p w:rsidR="00953A49" w:rsidRDefault="00953A49" w:rsidP="00953A49">
      <w:pPr>
        <w:widowControl/>
        <w:adjustRightInd w:val="0"/>
        <w:snapToGrid w:val="0"/>
        <w:spacing w:line="62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/>
          <w:kern w:val="0"/>
          <w:szCs w:val="32"/>
        </w:rPr>
        <w:t>3.</w:t>
      </w:r>
      <w:r>
        <w:rPr>
          <w:rFonts w:ascii="黑体" w:eastAsia="黑体" w:hAnsi="宋体" w:cs="宋体" w:hint="eastAsia"/>
          <w:kern w:val="0"/>
          <w:szCs w:val="32"/>
        </w:rPr>
        <w:t>设备选型及典型设备设计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）典型非标设备</w:t>
      </w:r>
      <w:r>
        <w:rPr>
          <w:rFonts w:ascii="仿宋_GB2312" w:cs="宋体"/>
          <w:kern w:val="0"/>
          <w:szCs w:val="32"/>
        </w:rPr>
        <w:t>——</w:t>
      </w:r>
      <w:r>
        <w:rPr>
          <w:rFonts w:ascii="仿宋_GB2312" w:cs="宋体" w:hint="eastAsia"/>
          <w:kern w:val="0"/>
          <w:szCs w:val="32"/>
        </w:rPr>
        <w:t>反应器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塔器的工艺设计，编制计算说明书。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lastRenderedPageBreak/>
        <w:t>2</w:t>
      </w:r>
      <w:r>
        <w:rPr>
          <w:rFonts w:ascii="仿宋_GB2312" w:cs="宋体" w:hint="eastAsia"/>
          <w:kern w:val="0"/>
          <w:szCs w:val="32"/>
        </w:rPr>
        <w:t>）典型标准设备</w:t>
      </w:r>
      <w:r>
        <w:rPr>
          <w:rFonts w:ascii="仿宋_GB2312" w:cs="宋体"/>
          <w:kern w:val="0"/>
          <w:szCs w:val="32"/>
        </w:rPr>
        <w:t>——</w:t>
      </w:r>
      <w:r>
        <w:rPr>
          <w:rFonts w:ascii="仿宋_GB2312" w:cs="宋体" w:hint="eastAsia"/>
          <w:kern w:val="0"/>
          <w:szCs w:val="32"/>
        </w:rPr>
        <w:t>换热器的选型设计，编制计算说明书。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）其他重要设备的设计及选型说明。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）编制设备一览表。</w:t>
      </w:r>
    </w:p>
    <w:p w:rsidR="00953A49" w:rsidRDefault="00953A49" w:rsidP="00953A49">
      <w:pPr>
        <w:widowControl/>
        <w:adjustRightInd w:val="0"/>
        <w:snapToGrid w:val="0"/>
        <w:spacing w:line="62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/>
          <w:kern w:val="0"/>
          <w:szCs w:val="32"/>
        </w:rPr>
        <w:t>4.</w:t>
      </w:r>
      <w:r>
        <w:rPr>
          <w:rFonts w:ascii="黑体" w:eastAsia="黑体" w:hAnsi="宋体" w:cs="宋体" w:hint="eastAsia"/>
          <w:kern w:val="0"/>
          <w:szCs w:val="32"/>
        </w:rPr>
        <w:t>车间设备布置设计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 w:hint="eastAsia"/>
          <w:kern w:val="0"/>
          <w:szCs w:val="32"/>
        </w:rPr>
        <w:t>选择至少一个主要工艺车间，进行车间布置设计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）车间布置设计；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）主要工艺管道配管设计；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）绘制车间平面布置图；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）绘制车间立面布置图。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 w:hint="eastAsia"/>
          <w:kern w:val="0"/>
          <w:szCs w:val="32"/>
        </w:rPr>
        <w:t>鼓励运用三维设计工具软件进行车间布置和配管设计。</w:t>
      </w:r>
    </w:p>
    <w:p w:rsidR="00953A49" w:rsidRDefault="00953A49" w:rsidP="00953A49">
      <w:pPr>
        <w:widowControl/>
        <w:adjustRightInd w:val="0"/>
        <w:snapToGrid w:val="0"/>
        <w:spacing w:line="62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/>
          <w:kern w:val="0"/>
          <w:szCs w:val="32"/>
        </w:rPr>
        <w:t>5.</w:t>
      </w:r>
      <w:r>
        <w:rPr>
          <w:rFonts w:ascii="黑体" w:eastAsia="黑体" w:hAnsi="宋体" w:cs="宋体" w:hint="eastAsia"/>
          <w:kern w:val="0"/>
          <w:szCs w:val="32"/>
        </w:rPr>
        <w:t>工厂总体布置设计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/>
          <w:szCs w:val="32"/>
        </w:rPr>
        <w:t>1</w:t>
      </w:r>
      <w:r w:rsidRPr="001979C0">
        <w:rPr>
          <w:rFonts w:ascii="仿宋_GB2312" w:hAnsi="宋体" w:cs="宋体" w:hint="eastAsia"/>
          <w:szCs w:val="32"/>
        </w:rPr>
        <w:t>）对主要工艺车间、辅助车间、原料及产品储罐区、中心控制室、分析化验室、行政管理及生活等辅助用房、设备检修区、三废处理区、安全生产设施、工厂内部道路等进行合理的布置，并对方案进行必要的说明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）工厂布置设计；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）绘制工厂平面布置总图。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 w:hint="eastAsia"/>
          <w:kern w:val="0"/>
          <w:szCs w:val="32"/>
        </w:rPr>
        <w:t>鼓励运用三维设计工具软件进行工厂布置设计。</w:t>
      </w:r>
    </w:p>
    <w:p w:rsidR="00953A49" w:rsidRDefault="00953A49" w:rsidP="00953A49">
      <w:pPr>
        <w:widowControl/>
        <w:adjustRightInd w:val="0"/>
        <w:snapToGrid w:val="0"/>
        <w:spacing w:line="62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/>
          <w:kern w:val="0"/>
          <w:szCs w:val="32"/>
        </w:rPr>
        <w:t>6.</w:t>
      </w:r>
      <w:r>
        <w:rPr>
          <w:rFonts w:ascii="黑体" w:eastAsia="黑体" w:hAnsi="宋体" w:cs="宋体" w:hint="eastAsia"/>
          <w:kern w:val="0"/>
          <w:szCs w:val="32"/>
        </w:rPr>
        <w:t>经济分析与评价基础数据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 w:hint="eastAsia"/>
          <w:szCs w:val="32"/>
        </w:rPr>
        <w:t>根据调研获得的经济数据</w:t>
      </w:r>
      <w:r w:rsidRPr="001979C0">
        <w:rPr>
          <w:rFonts w:ascii="仿宋_GB2312" w:hAnsi="宋体" w:cs="宋体"/>
          <w:szCs w:val="32"/>
        </w:rPr>
        <w:t>(</w:t>
      </w:r>
      <w:r w:rsidRPr="001979C0">
        <w:rPr>
          <w:rFonts w:ascii="仿宋_GB2312" w:hAnsi="宋体" w:cs="宋体" w:hint="eastAsia"/>
          <w:szCs w:val="32"/>
        </w:rPr>
        <w:t>可以参考以下价格数据</w:t>
      </w:r>
      <w:r w:rsidRPr="001979C0">
        <w:rPr>
          <w:rFonts w:ascii="仿宋_GB2312" w:hAnsi="宋体" w:cs="宋体"/>
          <w:szCs w:val="32"/>
        </w:rPr>
        <w:t>)</w:t>
      </w:r>
      <w:r w:rsidRPr="001979C0">
        <w:rPr>
          <w:rFonts w:ascii="仿宋_GB2312" w:hAnsi="宋体" w:cs="宋体" w:hint="eastAsia"/>
          <w:szCs w:val="32"/>
        </w:rPr>
        <w:t>对设计方案进行经济分析评价：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</w:t>
      </w:r>
      <w:r>
        <w:rPr>
          <w:rFonts w:ascii="仿宋_GB2312" w:cs="宋体"/>
          <w:kern w:val="0"/>
          <w:szCs w:val="32"/>
        </w:rPr>
        <w:t>304</w:t>
      </w:r>
      <w:r>
        <w:rPr>
          <w:rFonts w:ascii="仿宋_GB2312" w:cs="宋体" w:hint="eastAsia"/>
          <w:kern w:val="0"/>
          <w:szCs w:val="32"/>
        </w:rPr>
        <w:t>不锈钢设备：</w:t>
      </w:r>
      <w:r>
        <w:rPr>
          <w:rFonts w:ascii="仿宋_GB2312" w:cs="宋体"/>
          <w:kern w:val="0"/>
          <w:szCs w:val="32"/>
        </w:rPr>
        <w:t>30000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lastRenderedPageBreak/>
        <w:t>2</w:t>
      </w:r>
      <w:r>
        <w:rPr>
          <w:rFonts w:ascii="仿宋_GB2312" w:cs="宋体" w:hint="eastAsia"/>
          <w:kern w:val="0"/>
          <w:szCs w:val="32"/>
        </w:rPr>
        <w:t>）中低压（≤</w:t>
      </w:r>
      <w:r>
        <w:rPr>
          <w:rFonts w:ascii="仿宋_GB2312" w:cs="宋体"/>
          <w:kern w:val="0"/>
          <w:szCs w:val="32"/>
        </w:rPr>
        <w:t>4MPa</w:t>
      </w:r>
      <w:r>
        <w:rPr>
          <w:rFonts w:ascii="仿宋_GB2312" w:cs="宋体" w:hint="eastAsia"/>
          <w:kern w:val="0"/>
          <w:szCs w:val="32"/>
        </w:rPr>
        <w:t>）碳钢设备：</w:t>
      </w:r>
      <w:r>
        <w:rPr>
          <w:rFonts w:ascii="仿宋_GB2312" w:cs="宋体"/>
          <w:kern w:val="0"/>
          <w:szCs w:val="32"/>
        </w:rPr>
        <w:t>10000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）高压碳钢设备价格：</w:t>
      </w:r>
      <w:r>
        <w:rPr>
          <w:rFonts w:ascii="仿宋_GB2312" w:cs="宋体"/>
          <w:kern w:val="0"/>
          <w:szCs w:val="32"/>
        </w:rPr>
        <w:t>13000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）其它特殊不锈钢按实际定价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）低压蒸汽</w:t>
      </w:r>
      <w:r>
        <w:rPr>
          <w:rFonts w:ascii="仿宋_GB2312" w:cs="宋体"/>
          <w:kern w:val="0"/>
          <w:szCs w:val="32"/>
        </w:rPr>
        <w:t>(0.8MPa)</w:t>
      </w:r>
      <w:r>
        <w:rPr>
          <w:rFonts w:ascii="仿宋_GB2312" w:cs="宋体" w:hint="eastAsia"/>
          <w:kern w:val="0"/>
          <w:szCs w:val="32"/>
        </w:rPr>
        <w:t>：</w:t>
      </w:r>
      <w:r>
        <w:rPr>
          <w:rFonts w:ascii="仿宋_GB2312" w:cs="宋体"/>
          <w:kern w:val="0"/>
          <w:szCs w:val="32"/>
        </w:rPr>
        <w:t>180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6</w:t>
      </w:r>
      <w:r>
        <w:rPr>
          <w:rFonts w:ascii="仿宋_GB2312" w:cs="宋体" w:hint="eastAsia"/>
          <w:kern w:val="0"/>
          <w:szCs w:val="32"/>
        </w:rPr>
        <w:t>）中压蒸汽（</w:t>
      </w:r>
      <w:r>
        <w:rPr>
          <w:rFonts w:ascii="仿宋_GB2312" w:cs="宋体"/>
          <w:kern w:val="0"/>
          <w:szCs w:val="32"/>
        </w:rPr>
        <w:t>4MPa</w:t>
      </w:r>
      <w:r>
        <w:rPr>
          <w:rFonts w:ascii="仿宋_GB2312" w:cs="宋体" w:hint="eastAsia"/>
          <w:kern w:val="0"/>
          <w:szCs w:val="32"/>
        </w:rPr>
        <w:t>）：</w:t>
      </w:r>
      <w:r>
        <w:rPr>
          <w:rFonts w:ascii="仿宋_GB2312" w:cs="宋体"/>
          <w:kern w:val="0"/>
          <w:szCs w:val="32"/>
        </w:rPr>
        <w:t>210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）电：</w:t>
      </w:r>
      <w:r>
        <w:rPr>
          <w:rFonts w:ascii="仿宋_GB2312" w:cs="宋体"/>
          <w:kern w:val="0"/>
          <w:szCs w:val="32"/>
        </w:rPr>
        <w:t>0.7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千瓦时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8</w:t>
      </w:r>
      <w:r>
        <w:rPr>
          <w:rFonts w:ascii="仿宋_GB2312" w:cs="宋体" w:hint="eastAsia"/>
          <w:kern w:val="0"/>
          <w:szCs w:val="32"/>
        </w:rPr>
        <w:t>）工艺软水：</w:t>
      </w:r>
      <w:r>
        <w:rPr>
          <w:rFonts w:ascii="仿宋_GB2312" w:cs="宋体"/>
          <w:kern w:val="0"/>
          <w:szCs w:val="32"/>
        </w:rPr>
        <w:t>10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9</w:t>
      </w:r>
      <w:r>
        <w:rPr>
          <w:rFonts w:ascii="仿宋_GB2312" w:cs="宋体" w:hint="eastAsia"/>
          <w:kern w:val="0"/>
          <w:szCs w:val="32"/>
        </w:rPr>
        <w:t>）冷却水：</w:t>
      </w:r>
      <w:r>
        <w:rPr>
          <w:rFonts w:ascii="仿宋_GB2312" w:cs="宋体"/>
          <w:kern w:val="0"/>
          <w:szCs w:val="32"/>
        </w:rPr>
        <w:t>1.0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10</w:t>
      </w:r>
      <w:r>
        <w:rPr>
          <w:rFonts w:ascii="仿宋_GB2312" w:cs="宋体" w:hint="eastAsia"/>
          <w:kern w:val="0"/>
          <w:szCs w:val="32"/>
        </w:rPr>
        <w:t>）污水处理费：</w:t>
      </w:r>
      <w:r>
        <w:rPr>
          <w:rFonts w:ascii="仿宋_GB2312" w:cs="宋体"/>
          <w:kern w:val="0"/>
          <w:szCs w:val="32"/>
        </w:rPr>
        <w:t>5.0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吨</w:t>
      </w:r>
      <w:r>
        <w:rPr>
          <w:rFonts w:ascii="仿宋_GB2312" w:cs="宋体"/>
          <w:kern w:val="0"/>
          <w:szCs w:val="32"/>
        </w:rPr>
        <w:t xml:space="preserve">(COD&lt;500) 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11</w:t>
      </w:r>
      <w:r>
        <w:rPr>
          <w:rFonts w:ascii="仿宋_GB2312" w:cs="宋体" w:hint="eastAsia"/>
          <w:kern w:val="0"/>
          <w:szCs w:val="32"/>
        </w:rPr>
        <w:t>）人工成本：</w:t>
      </w:r>
      <w:r>
        <w:rPr>
          <w:rFonts w:ascii="仿宋_GB2312" w:cs="宋体"/>
          <w:kern w:val="0"/>
          <w:szCs w:val="32"/>
        </w:rPr>
        <w:t>7000</w:t>
      </w:r>
      <w:r>
        <w:rPr>
          <w:rFonts w:ascii="仿宋_GB2312" w:cs="宋体" w:hint="eastAsia"/>
          <w:kern w:val="0"/>
          <w:szCs w:val="32"/>
        </w:rPr>
        <w:t>元</w:t>
      </w:r>
      <w:r>
        <w:rPr>
          <w:rFonts w:ascii="仿宋_GB2312" w:cs="宋体"/>
          <w:kern w:val="0"/>
          <w:szCs w:val="32"/>
        </w:rPr>
        <w:t>/</w:t>
      </w:r>
      <w:r>
        <w:rPr>
          <w:rFonts w:ascii="仿宋_GB2312" w:cs="宋体" w:hint="eastAsia"/>
          <w:kern w:val="0"/>
          <w:szCs w:val="32"/>
        </w:rPr>
        <w:t>月·人，（包括五险一金）</w:t>
      </w:r>
    </w:p>
    <w:p w:rsidR="00953A49" w:rsidRDefault="00953A49" w:rsidP="00953A49">
      <w:pPr>
        <w:widowControl/>
        <w:adjustRightInd w:val="0"/>
        <w:snapToGrid w:val="0"/>
        <w:spacing w:line="62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/>
          <w:kern w:val="0"/>
          <w:szCs w:val="32"/>
        </w:rPr>
        <w:t>7.</w:t>
      </w:r>
      <w:r>
        <w:rPr>
          <w:rFonts w:ascii="黑体" w:eastAsia="黑体" w:hAnsi="宋体" w:cs="宋体" w:hint="eastAsia"/>
          <w:kern w:val="0"/>
          <w:szCs w:val="32"/>
        </w:rPr>
        <w:t>应提交的作品材料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）项目可行性报告；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/>
          <w:szCs w:val="32"/>
        </w:rPr>
        <w:t>2</w:t>
      </w:r>
      <w:r w:rsidRPr="001979C0">
        <w:rPr>
          <w:rFonts w:ascii="仿宋_GB2312" w:hAnsi="宋体" w:cs="宋体" w:hint="eastAsia"/>
          <w:szCs w:val="32"/>
        </w:rPr>
        <w:t>）初步设计说明书（包括设备一览表、物料平衡表等各种相关表格）；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/>
          <w:szCs w:val="32"/>
        </w:rPr>
        <w:t>3</w:t>
      </w:r>
      <w:r w:rsidRPr="001979C0">
        <w:rPr>
          <w:rFonts w:ascii="仿宋_GB2312" w:hAnsi="宋体" w:cs="宋体" w:hint="eastAsia"/>
          <w:szCs w:val="32"/>
        </w:rPr>
        <w:t>）典型设备（标准设备和非标设备）设计计算说明书（若采用相关专业软件进行设备计算和分析，则提供计算结果和源程序）；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）</w:t>
      </w:r>
      <w:r>
        <w:rPr>
          <w:rFonts w:ascii="仿宋_GB2312" w:cs="宋体"/>
          <w:kern w:val="0"/>
          <w:szCs w:val="32"/>
        </w:rPr>
        <w:t>PFD</w:t>
      </w:r>
      <w:r>
        <w:rPr>
          <w:rFonts w:ascii="仿宋_GB2312" w:cs="宋体" w:hint="eastAsia"/>
          <w:kern w:val="0"/>
          <w:szCs w:val="32"/>
        </w:rPr>
        <w:t>和</w:t>
      </w:r>
      <w:r>
        <w:rPr>
          <w:rFonts w:ascii="仿宋_GB2312" w:cs="宋体"/>
          <w:kern w:val="0"/>
          <w:szCs w:val="32"/>
        </w:rPr>
        <w:t>PID</w:t>
      </w:r>
      <w:r>
        <w:rPr>
          <w:rFonts w:ascii="仿宋_GB2312" w:cs="宋体" w:hint="eastAsia"/>
          <w:kern w:val="0"/>
          <w:szCs w:val="32"/>
        </w:rPr>
        <w:t>图（可以分多张图绘制）；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）车间设备平立面布置图；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6</w:t>
      </w:r>
      <w:r>
        <w:rPr>
          <w:rFonts w:ascii="仿宋_GB2312" w:cs="宋体" w:hint="eastAsia"/>
          <w:kern w:val="0"/>
          <w:szCs w:val="32"/>
        </w:rPr>
        <w:t>）分厂平面布置总图（可以补充提供三维视图）；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）主要设备工艺条件图；</w:t>
      </w:r>
    </w:p>
    <w:p w:rsidR="00953A49" w:rsidRDefault="00953A49" w:rsidP="00953A49">
      <w:pPr>
        <w:widowControl/>
        <w:spacing w:before="150" w:after="150" w:line="4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8</w:t>
      </w:r>
      <w:r>
        <w:rPr>
          <w:rFonts w:ascii="仿宋_GB2312" w:cs="宋体" w:hint="eastAsia"/>
          <w:kern w:val="0"/>
          <w:szCs w:val="32"/>
        </w:rPr>
        <w:t>）工艺流程的模拟及流程优化计算结果；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/>
          <w:szCs w:val="32"/>
        </w:rPr>
        <w:t>9</w:t>
      </w:r>
      <w:r w:rsidRPr="001979C0">
        <w:rPr>
          <w:rFonts w:ascii="仿宋_GB2312" w:hAnsi="宋体" w:cs="宋体" w:hint="eastAsia"/>
          <w:szCs w:val="32"/>
        </w:rPr>
        <w:t>）若进行危险性和可操作性（</w:t>
      </w:r>
      <w:r w:rsidRPr="001979C0">
        <w:rPr>
          <w:rFonts w:ascii="仿宋_GB2312" w:hAnsi="宋体" w:cs="宋体"/>
          <w:szCs w:val="32"/>
        </w:rPr>
        <w:t>HAZOP</w:t>
      </w:r>
      <w:r w:rsidRPr="001979C0">
        <w:rPr>
          <w:rFonts w:ascii="仿宋_GB2312" w:hAnsi="宋体" w:cs="宋体" w:hint="eastAsia"/>
          <w:szCs w:val="32"/>
        </w:rPr>
        <w:t>）分析，请提供</w:t>
      </w:r>
      <w:r w:rsidRPr="001979C0">
        <w:rPr>
          <w:rFonts w:ascii="仿宋_GB2312" w:hAnsi="宋体" w:cs="宋体" w:hint="eastAsia"/>
          <w:szCs w:val="32"/>
        </w:rPr>
        <w:lastRenderedPageBreak/>
        <w:t>相关的文档（若采用专业软件实施，请提供相应软件的相关资料）；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/>
          <w:szCs w:val="32"/>
        </w:rPr>
        <w:t>10</w:t>
      </w:r>
      <w:r w:rsidRPr="001979C0">
        <w:rPr>
          <w:rFonts w:ascii="仿宋_GB2312" w:hAnsi="宋体" w:cs="宋体" w:hint="eastAsia"/>
          <w:szCs w:val="32"/>
        </w:rPr>
        <w:t>）若进行能量集成与节能技术运用，则提供相关的结果（若采用专业软件计算，请提供相应软件的相关资料）；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/>
          <w:szCs w:val="32"/>
        </w:rPr>
        <w:t>11</w:t>
      </w:r>
      <w:r w:rsidRPr="001979C0">
        <w:rPr>
          <w:rFonts w:ascii="仿宋_GB2312" w:hAnsi="宋体" w:cs="宋体" w:hint="eastAsia"/>
          <w:szCs w:val="32"/>
        </w:rPr>
        <w:t>）若采用专业软件进行过程成本的估算和经济分析评价，则请提供相应软件的相关资料。</w:t>
      </w: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</w:p>
    <w:p w:rsidR="00953A49" w:rsidRPr="001979C0" w:rsidRDefault="00953A49" w:rsidP="00953A49">
      <w:pPr>
        <w:spacing w:line="620" w:lineRule="exact"/>
        <w:ind w:firstLineChars="200" w:firstLine="640"/>
        <w:rPr>
          <w:rFonts w:ascii="仿宋_GB2312" w:hAnsi="宋体" w:cs="宋体"/>
          <w:szCs w:val="32"/>
        </w:rPr>
      </w:pPr>
      <w:r w:rsidRPr="001979C0">
        <w:rPr>
          <w:rFonts w:ascii="仿宋_GB2312" w:hAnsi="宋体" w:cs="宋体" w:hint="eastAsia"/>
          <w:szCs w:val="32"/>
        </w:rPr>
        <w:t>注：设计说明书均要求用</w:t>
      </w:r>
      <w:r w:rsidRPr="001979C0">
        <w:rPr>
          <w:rFonts w:ascii="仿宋_GB2312" w:hAnsi="宋体" w:cs="宋体"/>
          <w:szCs w:val="32"/>
        </w:rPr>
        <w:t>MS-Word</w:t>
      </w:r>
      <w:r w:rsidRPr="001979C0">
        <w:rPr>
          <w:rFonts w:ascii="仿宋_GB2312" w:hAnsi="宋体" w:cs="宋体" w:hint="eastAsia"/>
          <w:szCs w:val="32"/>
        </w:rPr>
        <w:t>编辑，保存为</w:t>
      </w:r>
      <w:r w:rsidRPr="001979C0">
        <w:rPr>
          <w:rFonts w:ascii="仿宋_GB2312" w:hAnsi="宋体" w:cs="宋体"/>
          <w:szCs w:val="32"/>
        </w:rPr>
        <w:t xml:space="preserve">DOC </w:t>
      </w:r>
      <w:r w:rsidRPr="001979C0">
        <w:rPr>
          <w:rFonts w:ascii="仿宋_GB2312" w:hAnsi="宋体" w:cs="宋体" w:hint="eastAsia"/>
          <w:szCs w:val="32"/>
        </w:rPr>
        <w:t>和</w:t>
      </w:r>
      <w:r w:rsidRPr="001979C0">
        <w:rPr>
          <w:rFonts w:ascii="仿宋_GB2312" w:hAnsi="宋体" w:cs="宋体"/>
          <w:szCs w:val="32"/>
        </w:rPr>
        <w:t>PDF</w:t>
      </w:r>
      <w:r w:rsidRPr="001979C0">
        <w:rPr>
          <w:rFonts w:ascii="仿宋_GB2312" w:hAnsi="宋体" w:cs="宋体" w:hint="eastAsia"/>
          <w:szCs w:val="32"/>
        </w:rPr>
        <w:t>格式；图纸用</w:t>
      </w:r>
      <w:r w:rsidRPr="001979C0">
        <w:rPr>
          <w:rFonts w:ascii="仿宋_GB2312" w:hAnsi="宋体" w:cs="宋体"/>
          <w:szCs w:val="32"/>
        </w:rPr>
        <w:t>AutoCAD</w:t>
      </w:r>
      <w:r w:rsidRPr="001979C0">
        <w:rPr>
          <w:rFonts w:ascii="仿宋_GB2312" w:hAnsi="宋体" w:cs="宋体" w:hint="eastAsia"/>
          <w:szCs w:val="32"/>
        </w:rPr>
        <w:t>绘制，保存为</w:t>
      </w:r>
      <w:r w:rsidRPr="001979C0">
        <w:rPr>
          <w:rFonts w:ascii="仿宋_GB2312" w:hAnsi="宋体" w:cs="宋体"/>
          <w:szCs w:val="32"/>
        </w:rPr>
        <w:t>AutoCAD 2004</w:t>
      </w:r>
      <w:r w:rsidRPr="001979C0">
        <w:rPr>
          <w:rFonts w:ascii="仿宋_GB2312" w:hAnsi="宋体" w:cs="宋体" w:hint="eastAsia"/>
          <w:szCs w:val="32"/>
        </w:rPr>
        <w:t>格式和</w:t>
      </w:r>
      <w:r w:rsidRPr="001979C0">
        <w:rPr>
          <w:rFonts w:ascii="仿宋_GB2312" w:hAnsi="宋体" w:cs="宋体"/>
          <w:szCs w:val="32"/>
        </w:rPr>
        <w:t>PDF</w:t>
      </w:r>
      <w:r w:rsidRPr="001979C0">
        <w:rPr>
          <w:rFonts w:ascii="仿宋_GB2312" w:hAnsi="宋体" w:cs="宋体" w:hint="eastAsia"/>
          <w:szCs w:val="32"/>
        </w:rPr>
        <w:t>格式，计算机模拟和计算结果需提供可打开运行的相应软件存档文件。相关具体数据根据全国比赛题目要求进行修正。</w:t>
      </w:r>
    </w:p>
    <w:p w:rsidR="00953A49" w:rsidRDefault="00953A49" w:rsidP="00953A49">
      <w:pPr>
        <w:widowControl/>
        <w:spacing w:before="150" w:after="150" w:line="5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</w:p>
    <w:p w:rsidR="00953A49" w:rsidRDefault="00953A49" w:rsidP="00953A49">
      <w:pPr>
        <w:widowControl/>
        <w:spacing w:before="150" w:after="150" w:line="5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</w:p>
    <w:p w:rsidR="00953A49" w:rsidRDefault="00953A49" w:rsidP="00953A49">
      <w:pPr>
        <w:widowControl/>
        <w:spacing w:before="150" w:after="150" w:line="5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</w:p>
    <w:p w:rsidR="00953A49" w:rsidRDefault="00953A49" w:rsidP="00953A49">
      <w:pPr>
        <w:widowControl/>
        <w:spacing w:before="150" w:after="150" w:line="5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</w:p>
    <w:p w:rsidR="00953A49" w:rsidRDefault="00953A49" w:rsidP="00953A49">
      <w:pPr>
        <w:widowControl/>
        <w:spacing w:before="150" w:after="150" w:line="500" w:lineRule="exact"/>
        <w:ind w:firstLineChars="200" w:firstLine="640"/>
        <w:jc w:val="left"/>
        <w:rPr>
          <w:rFonts w:ascii="仿宋_GB2312" w:cs="宋体"/>
          <w:kern w:val="0"/>
          <w:szCs w:val="32"/>
        </w:rPr>
      </w:pPr>
    </w:p>
    <w:p w:rsidR="00F7495D" w:rsidRPr="00953A49" w:rsidRDefault="00F7495D"/>
    <w:sectPr w:rsidR="00F7495D" w:rsidRPr="00953A49" w:rsidSect="00F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43" w:rsidRDefault="009F3D43" w:rsidP="00953A49">
      <w:r>
        <w:separator/>
      </w:r>
    </w:p>
  </w:endnote>
  <w:endnote w:type="continuationSeparator" w:id="0">
    <w:p w:rsidR="009F3D43" w:rsidRDefault="009F3D43" w:rsidP="0095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43" w:rsidRDefault="009F3D43" w:rsidP="00953A49">
      <w:r>
        <w:separator/>
      </w:r>
    </w:p>
  </w:footnote>
  <w:footnote w:type="continuationSeparator" w:id="0">
    <w:p w:rsidR="009F3D43" w:rsidRDefault="009F3D43" w:rsidP="00953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A49"/>
    <w:rsid w:val="00261FCE"/>
    <w:rsid w:val="00953A49"/>
    <w:rsid w:val="009F3D43"/>
    <w:rsid w:val="00BE63E8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49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A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A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2</cp:revision>
  <dcterms:created xsi:type="dcterms:W3CDTF">2019-03-15T08:47:00Z</dcterms:created>
  <dcterms:modified xsi:type="dcterms:W3CDTF">2019-03-15T08:47:00Z</dcterms:modified>
</cp:coreProperties>
</file>